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中国石油天然气股份有限公司重庆南川销售分公司金佛加油站安全现状评价报告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snapToGrid w:val="0"/>
              <w:spacing w:line="360" w:lineRule="auto"/>
              <w:ind w:firstLine="420" w:firstLineChars="200"/>
              <w:rPr>
                <w:rFonts w:hint="eastAsia" w:ascii="Arial" w:hAnsi="Arial"/>
                <w:kern w:val="0"/>
                <w:szCs w:val="28"/>
              </w:rPr>
            </w:pPr>
            <w:r>
              <w:rPr>
                <w:rFonts w:hint="eastAsia" w:ascii="Arial" w:hAnsi="Arial"/>
                <w:szCs w:val="28"/>
              </w:rPr>
              <w:t>中国石油天然气股份有限公司重庆南川销售分公司金佛加油站（以下简称：金佛加油站）位于重庆市南川区南城街道办事处金佛居委，20</w:t>
            </w:r>
            <w:r>
              <w:rPr>
                <w:rFonts w:ascii="Arial" w:hAnsi="Arial"/>
                <w:szCs w:val="28"/>
              </w:rPr>
              <w:t>03</w:t>
            </w:r>
            <w:r>
              <w:rPr>
                <w:rFonts w:hint="eastAsia" w:ascii="Arial" w:hAnsi="Arial"/>
                <w:szCs w:val="28"/>
              </w:rPr>
              <w:t>年建成</w:t>
            </w:r>
            <w:r>
              <w:rPr>
                <w:rFonts w:hint="eastAsia" w:ascii="Arial" w:hAnsi="Arial"/>
              </w:rPr>
              <w:t>。该加油站</w:t>
            </w:r>
            <w:r>
              <w:rPr>
                <w:rFonts w:hint="eastAsia" w:ascii="Arial" w:hAnsi="Arial"/>
                <w:kern w:val="0"/>
                <w:szCs w:val="28"/>
              </w:rPr>
              <w:t>占地面积</w:t>
            </w:r>
            <w:r>
              <w:rPr>
                <w:rFonts w:ascii="Arial" w:hAnsi="Arial"/>
                <w:kern w:val="0"/>
                <w:szCs w:val="28"/>
              </w:rPr>
              <w:t>5106.3</w:t>
            </w:r>
            <w:r>
              <w:rPr>
                <w:rFonts w:hint="eastAsia" w:ascii="Arial" w:hAnsi="Arial"/>
                <w:szCs w:val="28"/>
              </w:rPr>
              <w:t>m</w:t>
            </w:r>
            <w:r>
              <w:rPr>
                <w:rFonts w:hint="eastAsia" w:ascii="Arial" w:hAnsi="Arial"/>
                <w:szCs w:val="28"/>
                <w:vertAlign w:val="superscript"/>
              </w:rPr>
              <w:t>2</w:t>
            </w:r>
            <w:r>
              <w:rPr>
                <w:rFonts w:ascii="Arial" w:hAnsi="Arial"/>
                <w:kern w:val="0"/>
                <w:szCs w:val="28"/>
              </w:rPr>
              <w:t>，罩棚面积1100</w:t>
            </w:r>
            <w:r>
              <w:rPr>
                <w:rFonts w:hint="eastAsia" w:ascii="Arial" w:hAnsi="Arial"/>
                <w:szCs w:val="28"/>
              </w:rPr>
              <w:t>m</w:t>
            </w:r>
            <w:r>
              <w:rPr>
                <w:rFonts w:hint="eastAsia" w:ascii="Arial" w:hAnsi="Arial"/>
                <w:szCs w:val="28"/>
                <w:vertAlign w:val="superscript"/>
              </w:rPr>
              <w:t>2</w:t>
            </w:r>
            <w:r>
              <w:rPr>
                <w:rFonts w:hint="eastAsia" w:ascii="Arial" w:hAnsi="Arial"/>
                <w:kern w:val="0"/>
                <w:szCs w:val="28"/>
              </w:rPr>
              <w:t>，</w:t>
            </w:r>
            <w:r>
              <w:rPr>
                <w:rFonts w:hint="eastAsia" w:ascii="Arial" w:hAnsi="Arial"/>
              </w:rPr>
              <w:t>站内设有</w:t>
            </w:r>
            <w:r>
              <w:rPr>
                <w:rFonts w:ascii="Arial" w:hAnsi="Arial"/>
              </w:rPr>
              <w:t>30m³的92#汽油罐和95#汽油罐各1座，20m³的98#汽油罐和0#柴油罐各1座，四枪加油机和双枪加油机各4台，快速洗车装置1套，H60B换电设施1套</w:t>
            </w:r>
            <w:r>
              <w:rPr>
                <w:rFonts w:hint="eastAsia" w:ascii="Arial" w:hAnsi="Arial"/>
              </w:rPr>
              <w:t>，</w:t>
            </w:r>
            <w:r>
              <w:rPr>
                <w:rFonts w:ascii="Arial" w:hAnsi="Arial"/>
              </w:rPr>
              <w:t>属于三级加油站</w:t>
            </w:r>
            <w:r>
              <w:rPr>
                <w:rFonts w:hint="eastAsia" w:ascii="Arial" w:hAnsi="Arial"/>
                <w:kern w:val="0"/>
                <w:szCs w:val="28"/>
              </w:rPr>
              <w:t>，主要经营92#汽油、95#汽油、9</w:t>
            </w:r>
            <w:r>
              <w:rPr>
                <w:rFonts w:ascii="Arial" w:hAnsi="Arial"/>
                <w:kern w:val="0"/>
                <w:szCs w:val="28"/>
              </w:rPr>
              <w:t>8</w:t>
            </w:r>
            <w:r>
              <w:rPr>
                <w:rFonts w:hint="eastAsia" w:ascii="Arial" w:hAnsi="Arial"/>
              </w:rPr>
              <w:t>#汽油</w:t>
            </w:r>
            <w:r>
              <w:rPr>
                <w:rFonts w:hint="eastAsia" w:ascii="Arial" w:hAnsi="Arial"/>
                <w:kern w:val="0"/>
                <w:szCs w:val="28"/>
              </w:rPr>
              <w:t>和0#柴油。</w:t>
            </w:r>
          </w:p>
          <w:p>
            <w:pPr>
              <w:pStyle w:val="2"/>
              <w:rPr>
                <w:rFonts w:hint="eastAsia" w:eastAsia="仿宋"/>
                <w:lang w:eastAsia="zh-CN"/>
              </w:rPr>
            </w:pPr>
            <w:r>
              <w:drawing>
                <wp:inline distT="0" distB="0" distL="114300" distR="114300">
                  <wp:extent cx="4210050" cy="30956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10050" cy="3095625"/>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5</w:t>
            </w:r>
            <w:r>
              <w:rPr>
                <w:rFonts w:hint="eastAsia" w:cs="仿宋"/>
                <w:spacing w:val="-14"/>
                <w:sz w:val="21"/>
                <w:szCs w:val="21"/>
                <w:lang w:eastAsia="zh-CN"/>
              </w:rPr>
              <w:t>月</w:t>
            </w:r>
            <w:r>
              <w:rPr>
                <w:rFonts w:cs="仿宋"/>
                <w:spacing w:val="-14"/>
                <w:sz w:val="21"/>
                <w:szCs w:val="21"/>
                <w:lang w:eastAsia="zh-CN"/>
              </w:rPr>
              <w:t>16</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5</w:t>
            </w:r>
            <w:r>
              <w:rPr>
                <w:rFonts w:hint="eastAsia" w:ascii="仿宋" w:hAnsi="仿宋" w:eastAsia="仿宋" w:cs="仿宋"/>
                <w:color w:val="000000"/>
                <w:szCs w:val="21"/>
              </w:rPr>
              <w:t>月</w:t>
            </w:r>
            <w:r>
              <w:rPr>
                <w:rFonts w:ascii="仿宋" w:hAnsi="仿宋" w:eastAsia="仿宋" w:cs="仿宋"/>
                <w:color w:val="000000"/>
                <w:szCs w:val="21"/>
              </w:rPr>
              <w:t>16</w:t>
            </w:r>
            <w:r>
              <w:rPr>
                <w:rFonts w:hint="eastAsia" w:ascii="仿宋" w:hAnsi="仿宋" w:eastAsia="仿宋" w:cs="仿宋"/>
                <w:color w:val="000000"/>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0E067F"/>
    <w:rsid w:val="250E0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2024-07-12T02:24:00Z</dcterms:created>
  <dc:creator>雷楠</dc:creator>
  <cp:lastModifiedBy>雷楠</cp:lastModifiedBy>
  <dcterms:modified xsi:type="dcterms:W3CDTF">2024-07-12T02:24:29Z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