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cs="仿宋"/>
                <w:spacing w:val="-1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委托单位</w:t>
            </w:r>
          </w:p>
        </w:tc>
        <w:tc>
          <w:tcPr>
            <w:tcW w:w="8572" w:type="dxa"/>
            <w:gridSpan w:val="10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重庆和必顺建材有限公司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项目名称</w:t>
            </w:r>
          </w:p>
        </w:tc>
        <w:tc>
          <w:tcPr>
            <w:tcW w:w="8572" w:type="dxa"/>
            <w:gridSpan w:val="10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重庆和必顺建材有限公司建筑石料用灰岩矿（改建）二期安全设施验收评价报告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项目类别</w:t>
            </w:r>
          </w:p>
        </w:tc>
        <w:tc>
          <w:tcPr>
            <w:tcW w:w="8572" w:type="dxa"/>
            <w:gridSpan w:val="10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所属业务类别</w:t>
            </w:r>
          </w:p>
        </w:tc>
        <w:tc>
          <w:tcPr>
            <w:tcW w:w="7895" w:type="dxa"/>
            <w:gridSpan w:val="9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1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项目组组长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报告编制人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报告提交日期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刘陶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2024年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月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pacing w:val="-14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pacing w:val="-14"/>
                <w:kern w:val="0"/>
                <w:szCs w:val="21"/>
              </w:rPr>
              <w:t>认定专业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026317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/S011053000110191001247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037350/S011053000110193002461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033483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1800000000301234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037349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/S011053000110193002453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019246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1100000000301652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023846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1500000000100173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033517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1800000000301246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001493/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0800000000103084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019237/S011053000110201000802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</w:tbl>
    <w:p>
      <w:r>
        <w:br w:type="page"/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837"/>
        <w:gridCol w:w="2371"/>
        <w:gridCol w:w="1226"/>
        <w:gridCol w:w="3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276" w:lineRule="auto"/>
              <w:ind w:left="67" w:leftChars="32" w:right="107" w:rightChars="51"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重庆和必顺建材有限公司成立于2019年07月09日，统一社会信用代码91500117MA60F88G3C，经济类型为有限责任公司（法人独资），法定代表人牟锐，经营范围石灰岩露天开采、碎石加工、销售，营业期限为2019年07月09日至永久。</w:t>
            </w:r>
          </w:p>
          <w:p>
            <w:pPr>
              <w:adjustRightInd w:val="0"/>
              <w:snapToGrid w:val="0"/>
              <w:spacing w:line="276" w:lineRule="auto"/>
              <w:ind w:left="67" w:leftChars="32" w:right="107" w:rightChars="51"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重庆和必顺建材有限公司建筑石料用灰岩矿采矿许可证号C5001172019107150148955，生产能力100</w:t>
            </w:r>
            <w:r>
              <w:rPr>
                <w:rFonts w:hint="eastAsia" w:ascii="仿宋" w:hAnsi="仿宋" w:eastAsia="仿宋" w:cs="仿宋"/>
                <w:szCs w:val="21"/>
              </w:rPr>
              <w:t>万</w:t>
            </w:r>
            <w:r>
              <w:rPr>
                <w:rFonts w:ascii="仿宋" w:hAnsi="仿宋" w:eastAsia="仿宋" w:cs="仿宋"/>
                <w:szCs w:val="21"/>
              </w:rPr>
              <w:t>t/a，有效期限自2021年5月24至2041年5月23日；安全生产许可证编号：（渝）FM安许证字〔2021〕合川170122号，有效期2021年2月23日至2024年2月22日。</w:t>
            </w:r>
          </w:p>
          <w:p>
            <w:pPr>
              <w:adjustRightInd w:val="0"/>
              <w:snapToGrid w:val="0"/>
              <w:spacing w:line="276" w:lineRule="auto"/>
              <w:ind w:left="67" w:leftChars="32" w:right="107" w:rightChars="51"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2022年</w:t>
            </w:r>
            <w:r>
              <w:rPr>
                <w:rFonts w:hint="eastAsia" w:ascii="仿宋" w:hAnsi="仿宋" w:eastAsia="仿宋" w:cs="仿宋"/>
                <w:szCs w:val="21"/>
              </w:rPr>
              <w:t>7</w:t>
            </w:r>
            <w:r>
              <w:rPr>
                <w:rFonts w:ascii="仿宋" w:hAnsi="仿宋" w:eastAsia="仿宋" w:cs="仿宋"/>
                <w:szCs w:val="21"/>
              </w:rPr>
              <w:t>月，企业因矿山开采范围调整按</w:t>
            </w:r>
            <w:r>
              <w:rPr>
                <w:rFonts w:hint="eastAsia" w:ascii="仿宋" w:hAnsi="仿宋" w:eastAsia="仿宋" w:cs="仿宋"/>
                <w:szCs w:val="21"/>
              </w:rPr>
              <w:t>改</w:t>
            </w:r>
            <w:r>
              <w:rPr>
                <w:rFonts w:ascii="仿宋" w:hAnsi="仿宋" w:eastAsia="仿宋" w:cs="仿宋"/>
                <w:szCs w:val="21"/>
              </w:rPr>
              <w:t>建性质重新履行建设项目安全设施“三同时”程序，于</w:t>
            </w:r>
            <w:r>
              <w:rPr>
                <w:rFonts w:hint="eastAsia" w:ascii="仿宋" w:hAnsi="仿宋" w:eastAsia="仿宋" w:cs="仿宋"/>
                <w:szCs w:val="21"/>
              </w:rPr>
              <w:t>委托</w:t>
            </w:r>
            <w:r>
              <w:rPr>
                <w:rFonts w:ascii="仿宋" w:hAnsi="仿宋" w:eastAsia="仿宋" w:cs="仿宋"/>
                <w:szCs w:val="21"/>
              </w:rPr>
              <w:t>重庆市安全生产科学研究有限公司</w:t>
            </w:r>
            <w:r>
              <w:rPr>
                <w:rFonts w:hint="eastAsia" w:ascii="仿宋" w:hAnsi="仿宋" w:eastAsia="仿宋" w:cs="仿宋"/>
                <w:szCs w:val="21"/>
              </w:rPr>
              <w:t>编制了</w:t>
            </w:r>
            <w:r>
              <w:rPr>
                <w:rFonts w:ascii="仿宋" w:hAnsi="仿宋" w:eastAsia="仿宋" w:cs="仿宋"/>
                <w:szCs w:val="21"/>
              </w:rPr>
              <w:t>《</w:t>
            </w:r>
            <w:r>
              <w:rPr>
                <w:rFonts w:hint="eastAsia" w:ascii="仿宋" w:hAnsi="仿宋" w:eastAsia="仿宋" w:cs="仿宋"/>
                <w:szCs w:val="21"/>
              </w:rPr>
              <w:t>重庆和必顺建材有限公司建筑石料用灰岩矿（改建）</w:t>
            </w:r>
            <w:r>
              <w:rPr>
                <w:rFonts w:ascii="仿宋" w:hAnsi="仿宋" w:eastAsia="仿宋" w:cs="仿宋"/>
                <w:szCs w:val="21"/>
              </w:rPr>
              <w:t>安全预评价报告》；202</w:t>
            </w:r>
            <w:r>
              <w:rPr>
                <w:rFonts w:hint="eastAsia" w:ascii="仿宋" w:hAnsi="仿宋" w:eastAsia="仿宋" w:cs="仿宋"/>
                <w:szCs w:val="21"/>
              </w:rPr>
              <w:t>2</w:t>
            </w:r>
            <w:r>
              <w:rPr>
                <w:rFonts w:ascii="仿宋" w:hAnsi="仿宋" w:eastAsia="仿宋" w:cs="仿宋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Cs w:val="21"/>
              </w:rPr>
              <w:t>12</w:t>
            </w:r>
            <w:r>
              <w:rPr>
                <w:rFonts w:ascii="仿宋" w:hAnsi="仿宋" w:eastAsia="仿宋" w:cs="仿宋"/>
                <w:szCs w:val="21"/>
              </w:rPr>
              <w:t>月，企业委托重庆道尔工程技术有限公司编制提交了《重庆和必顺建材有限公司建筑石料用灰岩矿（</w:t>
            </w:r>
            <w:r>
              <w:rPr>
                <w:rFonts w:hint="eastAsia" w:ascii="仿宋" w:hAnsi="仿宋" w:eastAsia="仿宋" w:cs="仿宋"/>
                <w:szCs w:val="21"/>
              </w:rPr>
              <w:t>改</w:t>
            </w:r>
            <w:r>
              <w:rPr>
                <w:rFonts w:ascii="仿宋" w:hAnsi="仿宋" w:eastAsia="仿宋" w:cs="仿宋"/>
                <w:szCs w:val="21"/>
              </w:rPr>
              <w:t>建）安全设施设计》，取得了重庆市应急管理局设计审查批复（渝应急非煤复〔202</w:t>
            </w:r>
            <w:r>
              <w:rPr>
                <w:rFonts w:hint="eastAsia" w:ascii="仿宋" w:hAnsi="仿宋" w:eastAsia="仿宋" w:cs="仿宋"/>
                <w:szCs w:val="21"/>
              </w:rPr>
              <w:t>2</w:t>
            </w:r>
            <w:r>
              <w:rPr>
                <w:rFonts w:ascii="仿宋" w:hAnsi="仿宋" w:eastAsia="仿宋" w:cs="仿宋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szCs w:val="21"/>
              </w:rPr>
              <w:t>5</w:t>
            </w:r>
            <w:r>
              <w:rPr>
                <w:rFonts w:ascii="仿宋" w:hAnsi="仿宋" w:eastAsia="仿宋" w:cs="仿宋"/>
                <w:szCs w:val="21"/>
              </w:rPr>
              <w:t>号）</w:t>
            </w:r>
            <w:r>
              <w:rPr>
                <w:rFonts w:hint="eastAsia" w:ascii="仿宋" w:hAnsi="仿宋" w:eastAsia="仿宋" w:cs="仿宋"/>
                <w:szCs w:val="21"/>
              </w:rPr>
              <w:t>。2023年1月4日，企业取得重庆市合川区应急管理局</w:t>
            </w:r>
            <w:r>
              <w:rPr>
                <w:rFonts w:ascii="仿宋" w:hAnsi="仿宋" w:eastAsia="仿宋" w:cs="仿宋"/>
                <w:szCs w:val="21"/>
              </w:rPr>
              <w:t>一采区建设施工的函，建设施工期</w:t>
            </w:r>
            <w:r>
              <w:rPr>
                <w:rFonts w:hint="eastAsia" w:ascii="仿宋" w:hAnsi="仿宋" w:eastAsia="仿宋" w:cs="仿宋"/>
                <w:szCs w:val="21"/>
              </w:rPr>
              <w:t>5个月，从</w:t>
            </w:r>
            <w:r>
              <w:rPr>
                <w:rFonts w:ascii="仿宋" w:hAnsi="仿宋" w:eastAsia="仿宋" w:cs="仿宋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ascii="仿宋" w:hAnsi="仿宋" w:eastAsia="仿宋" w:cs="仿宋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Cs w:val="21"/>
              </w:rPr>
              <w:t>1</w:t>
            </w:r>
            <w:r>
              <w:rPr>
                <w:rFonts w:ascii="仿宋" w:hAnsi="仿宋" w:eastAsia="仿宋" w:cs="仿宋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zCs w:val="21"/>
              </w:rPr>
              <w:t>5日至2023年6月4日</w:t>
            </w:r>
            <w:r>
              <w:rPr>
                <w:rFonts w:ascii="仿宋" w:hAnsi="仿宋" w:eastAsia="仿宋" w:cs="仿宋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76" w:lineRule="auto"/>
              <w:ind w:left="67" w:leftChars="32" w:right="107" w:rightChars="51"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企业于2023年3月</w:t>
            </w:r>
            <w:r>
              <w:rPr>
                <w:rFonts w:ascii="仿宋" w:hAnsi="仿宋" w:eastAsia="仿宋" w:cs="仿宋"/>
                <w:szCs w:val="21"/>
              </w:rPr>
              <w:t>委托湖南荣泰安全环保技术咨询有限公司编制了《</w:t>
            </w:r>
            <w:r>
              <w:rPr>
                <w:rFonts w:hint="eastAsia" w:ascii="仿宋" w:hAnsi="仿宋" w:eastAsia="仿宋" w:cs="仿宋"/>
                <w:szCs w:val="21"/>
              </w:rPr>
              <w:t>重庆和必顺建材有限公司建筑石料用石灰岩矿（改建）一采区安全设施验收评价报告</w:t>
            </w:r>
            <w:r>
              <w:rPr>
                <w:rFonts w:ascii="仿宋" w:hAnsi="仿宋" w:eastAsia="仿宋" w:cs="仿宋"/>
                <w:szCs w:val="21"/>
              </w:rPr>
              <w:t>》</w:t>
            </w:r>
            <w:r>
              <w:rPr>
                <w:rFonts w:hint="eastAsia" w:ascii="仿宋" w:hAnsi="仿宋" w:eastAsia="仿宋" w:cs="仿宋"/>
                <w:szCs w:val="21"/>
              </w:rPr>
              <w:t>并取得安全生产许可证，取证后严格按设计要求对一期进行开采，目前一期资源即将开采完毕。2024年4月，企业向合川区应急局申请二期建设施工，经过一段时间的建设，矿山二期已基本达到验收条件。</w:t>
            </w:r>
          </w:p>
          <w:p>
            <w:pPr>
              <w:adjustRightInd w:val="0"/>
              <w:snapToGrid w:val="0"/>
              <w:spacing w:line="276" w:lineRule="auto"/>
              <w:ind w:right="107" w:rightChars="51"/>
              <w:rPr>
                <w:rFonts w:hint="eastAsia" w:ascii="仿宋" w:hAnsi="仿宋" w:eastAsia="仿宋" w:cs="仿宋"/>
                <w:color w:val="FF0000"/>
                <w:szCs w:val="21"/>
              </w:rPr>
            </w:pPr>
            <w:r>
              <w:drawing>
                <wp:inline distT="0" distB="0" distL="114300" distR="114300">
                  <wp:extent cx="5300980" cy="2486660"/>
                  <wp:effectExtent l="0" t="0" r="13970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0980" cy="2486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37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371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2024年5月13日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刘陶</w:t>
            </w:r>
          </w:p>
        </w:tc>
        <w:tc>
          <w:tcPr>
            <w:tcW w:w="237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14"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2024年5月13日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5A0B0F"/>
    <w:rsid w:val="415A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2024-09-03T09:00:00Z</dcterms:created>
  <dc:creator>雷楠</dc:creator>
  <cp:lastModifiedBy>雷楠</cp:lastModifiedBy>
  <dcterms:modified xsi:type="dcterms:W3CDTF">2024-09-03T09:00:42Z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