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宋体"/>
                <w:szCs w:val="21"/>
                <w:lang w:val="en-US" w:eastAsia="zh-CN"/>
              </w:rPr>
            </w:pPr>
            <w:r>
              <w:rPr>
                <w:rFonts w:ascii="Arial" w:hAnsi="Arial" w:cs="Arial"/>
              </w:rPr>
              <w:t>中石化西南油气分公司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永页37-1HF井钻完井工程安全预评价报告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□验收评价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赵紫微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4.5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蒋平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雷  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赵紫微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S011053000110202001889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S011053000110202001824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闫云光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S011053000110192002943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55210262938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S011053000110192002987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S011053000110192003137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55220291726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蒋平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S011053000110202001809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 w:cs="Times New Roman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55090076429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S011053000110201000802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永页</w:t>
            </w:r>
            <w:r>
              <w:rPr>
                <w:rFonts w:hint="eastAsia"/>
                <w:lang w:val="en-US"/>
              </w:rPr>
              <w:t>37</w:t>
            </w:r>
            <w:r>
              <w:rPr>
                <w:rFonts w:hint="eastAsia"/>
              </w:rPr>
              <w:t>-1HF井位于重庆市县大足区邮亭镇新利村2组。</w:t>
            </w:r>
            <w:r>
              <w:rPr>
                <w:rFonts w:hint="eastAsia"/>
                <w:lang w:eastAsia="zh-CN"/>
              </w:rPr>
              <w:t>该</w:t>
            </w:r>
            <w:r>
              <w:rPr>
                <w:rFonts w:hint="eastAsia"/>
              </w:rPr>
              <w:t>井是中国石油化工股份有限公司西南油气分公司页岩气项目部（以下简称“永川项目部”）在四川盆地石盘铺向斜构造部署的永页37</w:t>
            </w:r>
            <w:r>
              <w:rPr>
                <w:rFonts w:hint="eastAsia"/>
                <w:lang w:val="en-US" w:eastAsia="zh-CN"/>
              </w:rPr>
              <w:t>#</w:t>
            </w:r>
            <w:r>
              <w:rPr>
                <w:rFonts w:hint="eastAsia"/>
              </w:rPr>
              <w:t>平台第1口井。井别：开发评价井；井型：斜导眼+侧钻水平井；地面海拔（H）：</w:t>
            </w:r>
            <w:r>
              <w:rPr>
                <w:rFonts w:hint="eastAsia"/>
                <w:lang w:val="en-US" w:eastAsia="zh-CN"/>
              </w:rPr>
              <w:t>337.7</w:t>
            </w:r>
            <w:r>
              <w:rPr>
                <w:rFonts w:hint="eastAsia"/>
              </w:rPr>
              <w:t>m</w:t>
            </w:r>
            <w:r>
              <w:rPr>
                <w:rFonts w:hint="eastAsia"/>
                <w:lang w:eastAsia="zh-CN"/>
              </w:rPr>
              <w:t>，设计井深</w:t>
            </w:r>
            <w:r>
              <w:rPr>
                <w:rFonts w:hint="eastAsia"/>
                <w:lang w:val="en-US" w:eastAsia="zh-CN"/>
              </w:rPr>
              <w:t>4130m</w:t>
            </w:r>
            <w:r>
              <w:rPr>
                <w:rFonts w:hint="eastAsia"/>
              </w:rPr>
              <w:t>。目的层：龙马溪组2-31小层。完井方式：先期裸眼完井；水平井套管射孔完井。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仿宋"/>
                <w:lang w:eastAsia="zh-CN"/>
              </w:rPr>
            </w:pPr>
            <w:r>
              <w:drawing>
                <wp:inline distT="0" distB="0" distL="114300" distR="114300">
                  <wp:extent cx="5208270" cy="3835400"/>
                  <wp:effectExtent l="0" t="0" r="11430" b="12700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08270" cy="3835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240" w:lineRule="auto"/>
              <w:jc w:val="both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24.5.10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报告编制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napToGrid/>
                <w:kern w:val="2"/>
                <w:sz w:val="21"/>
                <w:szCs w:val="21"/>
                <w:lang w:val="en-US" w:eastAsia="zh-CN" w:bidi="ar-SA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B61DCB"/>
    <w:rsid w:val="11B61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spacing w:line="360" w:lineRule="auto"/>
      <w:ind w:firstLine="397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2024-08-01T07:26:00Z</dcterms:created>
  <dc:creator>雷楠</dc:creator>
  <cp:lastModifiedBy>雷楠</cp:lastModifiedBy>
  <dcterms:modified xsi:type="dcterms:W3CDTF">2024-08-01T07:26:49Z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