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</w:pPr>
      <w:bookmarkStart w:id="0" w:name="_Toc29322"/>
      <w:bookmarkStart w:id="1" w:name="_Toc24090"/>
      <w:bookmarkStart w:id="2" w:name="_Toc13445"/>
      <w:bookmarkStart w:id="3" w:name="_Toc27661"/>
      <w:bookmarkStart w:id="4" w:name="_Toc16094"/>
      <w:bookmarkStart w:id="5" w:name="_Toc2210"/>
      <w:bookmarkStart w:id="6" w:name="_Toc16246"/>
      <w:r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434"/>
        <w:gridCol w:w="515"/>
        <w:gridCol w:w="382"/>
        <w:gridCol w:w="1216"/>
        <w:gridCol w:w="163"/>
        <w:gridCol w:w="260"/>
        <w:gridCol w:w="45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lang w:val="en-US" w:eastAsia="zh-CN"/>
              </w:rPr>
              <w:t>重庆建峰新材料有限责任公司弛源化工分公司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Arial"/>
                <w:color w:val="auto"/>
                <w:lang w:val="en-US" w:eastAsia="zh-CN"/>
              </w:rPr>
              <w:t>重</w:t>
            </w:r>
            <w:r>
              <w:rPr>
                <w:rFonts w:hint="default" w:ascii="Times New Roman" w:hAnsi="Times New Roman" w:eastAsia="宋体" w:cs="Arial"/>
                <w:color w:val="auto"/>
                <w:lang w:val="en-US" w:eastAsia="zh-CN"/>
              </w:rPr>
              <w:t>庆建峰新材料有限责任公司智能化仓储系统和运行保障中心项目（一期）安全验收评价报告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现状评价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孔维静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冶金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55210262947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top"/>
          </w:tcPr>
          <w:p>
            <w:pPr>
              <w:rPr>
                <w:rFonts w:hint="eastAsia" w:eastAsia="宋体" w:cs="Arial"/>
                <w:color w:val="auto"/>
                <w:lang w:eastAsia="zh-CN"/>
              </w:rPr>
            </w:pPr>
            <w:r>
              <w:rPr>
                <w:rFonts w:hint="eastAsia" w:eastAsia="宋体" w:cs="Arial"/>
                <w:color w:val="auto"/>
                <w:lang w:eastAsia="zh-CN"/>
              </w:rPr>
              <w:t>因重庆建峰新材料有限责任公司弛源化工分公司发展需要，投资 1900 万元，在弛源化工原有厂区择地改建智能化仓储系统和运行保障中心 （以下简称“建设项目”“本项目”），项目用土地面积：21265.13m 2； 总建筑面积：6544.10m2。建设内容主要包括：智能化备品备件库房（丁类）、一般化学品库房（丙类）、危险化学品库房（甲类）、空调库房（丁类）、危险固废临时库房（甲类）、维修厂房（丁类）及配套设施等。</w:t>
            </w:r>
          </w:p>
          <w:p>
            <w:pPr>
              <w:rPr>
                <w:rFonts w:hint="eastAsia" w:eastAsia="宋体" w:cs="Arial"/>
                <w:color w:val="auto"/>
                <w:lang w:eastAsia="zh-CN"/>
              </w:rPr>
            </w:pPr>
            <w:r>
              <w:rPr>
                <w:rFonts w:hint="eastAsia" w:eastAsia="宋体" w:cs="Arial"/>
                <w:color w:val="auto"/>
                <w:lang w:eastAsia="zh-CN"/>
              </w:rPr>
              <w:t>因业主单位实施进度变化，本项目分两期建设，该项目分两期建设，一期建设一般化学品库房（丙类）、危险化学品库房（甲类）、危险固废临时库房（甲类）、变配电室；二期建设智能化备品备件库房（丁类）、空调库房（丁类）、维修厂房（丁类）；本次验收为一期建设内容，包括一般化学品库房（丙类）、危险化学品库房（甲类）、危险固废临时库房（甲类）、变配电室及配套的公辅设施，建筑面积：1621.89m2。本项目无化工运行装置。</w:t>
            </w:r>
          </w:p>
          <w:p>
            <w:pPr>
              <w:tabs>
                <w:tab w:val="left" w:pos="6221"/>
              </w:tabs>
              <w:rPr>
                <w:rFonts w:hint="eastAsia" w:eastAsia="宋体" w:cs="Arial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drawing>
                <wp:inline distT="0" distB="0" distL="114300" distR="114300">
                  <wp:extent cx="2094230" cy="1570990"/>
                  <wp:effectExtent l="0" t="0" r="1270" b="10160"/>
                  <wp:docPr id="1" name="图片 1" descr="e4f7e9c7f2eeecc113a28b6d7d83a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4f7e9c7f2eeecc113a28b6d7d83a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230" cy="157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color w:val="auto"/>
                <w:lang w:eastAsia="zh-CN"/>
              </w:rPr>
              <w:drawing>
                <wp:inline distT="0" distB="0" distL="114300" distR="114300">
                  <wp:extent cx="1838960" cy="1379220"/>
                  <wp:effectExtent l="0" t="0" r="8890" b="11430"/>
                  <wp:docPr id="2" name="图片 2" descr="微信图片_20240523171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4052317150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960" cy="137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2024.5.17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hint="eastAsia" w:ascii="宋体" w:hAnsi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具有爆炸危险的房间内未进行防爆封堵或有电气线路未穿管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配电室未设置温湿度计</w:t>
            </w: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气瓶间尚未设置防倾倒措施；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其它详见报告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2024.5.17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lang w:val="en-US" w:eastAsia="zh-CN"/>
              </w:rPr>
              <w:t>现场勘察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eastAsia="宋体" w:cs="Arial"/>
                <w:color w:val="auto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2024.5.17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项目资料收集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B79EB"/>
    <w:multiLevelType w:val="singleLevel"/>
    <w:tmpl w:val="1FCB79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23922"/>
    <w:rsid w:val="2772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2025-09-09T01:25:00Z</dcterms:created>
  <dc:creator>雷楠</dc:creator>
  <cp:lastModifiedBy>雷楠</cp:lastModifiedBy>
  <dcterms:modified xsi:type="dcterms:W3CDTF">2025-09-09T01:25:58Z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