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40" w:lineRule="auto"/>
        <w:ind w:firstLine="0" w:firstLineChars="0"/>
        <w:jc w:val="center"/>
        <w:outlineLvl w:val="0"/>
        <w:rPr>
          <w:rFonts w:ascii="宋体" w:hAnsi="宋体"/>
          <w:b/>
          <w:szCs w:val="28"/>
        </w:rPr>
      </w:pPr>
      <w:bookmarkStart w:id="0" w:name="_Toc16246"/>
      <w:bookmarkStart w:id="1" w:name="_Toc29322"/>
      <w:bookmarkStart w:id="2" w:name="_Toc16094"/>
      <w:r>
        <w:rPr>
          <w:rFonts w:hint="eastAsia" w:ascii="仿宋" w:hAnsi="仿宋" w:eastAsia="仿宋"/>
          <w:b/>
          <w:szCs w:val="28"/>
        </w:rPr>
        <w:t>安全评价报告信息公布表</w:t>
      </w:r>
      <w:bookmarkEnd w:id="0"/>
      <w:bookmarkEnd w:id="1"/>
      <w:bookmarkEnd w:id="2"/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 w:val="21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涪陵页岩气田焦石坝区块焦页11号东井网加密井组开发调整地面工程安全验收评价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 xml:space="preserve">□预评价   □现状评价    </w:t>
            </w:r>
            <w:r>
              <w:rPr>
                <w:rFonts w:hint="eastAsia" w:ascii="宋体" w:hAnsi="宋体"/>
                <w:sz w:val="21"/>
                <w:szCs w:val="21"/>
              </w:rPr>
              <w:t>■</w:t>
            </w:r>
            <w:r>
              <w:rPr>
                <w:rFonts w:hint="eastAsia" w:ascii="仿宋" w:hAnsi="仿宋" w:eastAsia="仿宋"/>
                <w:sz w:val="21"/>
                <w:szCs w:val="21"/>
              </w:rPr>
              <w:t>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ind w:firstLine="0" w:firstLineChars="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陆地石油和天然气开采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hint="eastAsia"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林波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8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徐茂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注册安全工程师</w:t>
            </w:r>
          </w:p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S011053000110193002251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高创波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S011053000110202001824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赵紫微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S011053000110202001889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闫云光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S011053000110192002943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S011053000110192003183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--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S011053000110192002987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55190209531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1500000000100116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S011053000110</w:t>
            </w: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201000802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ascii="仿宋" w:hAnsi="仿宋" w:eastAsia="仿宋" w:cs="宋体"/>
                <w:kern w:val="0"/>
                <w:sz w:val="21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ascii="仿宋" w:hAnsi="仿宋" w:eastAsia="仿宋"/>
                <w:sz w:val="21"/>
                <w:szCs w:val="21"/>
              </w:rPr>
              <w:t>S011053000110202001809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 w:cs="宋体"/>
                <w:kern w:val="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kern w:val="0"/>
                <w:sz w:val="21"/>
                <w:szCs w:val="21"/>
              </w:rPr>
              <w:t>/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b/>
                <w:sz w:val="21"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bCs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项目简介：</w:t>
            </w:r>
          </w:p>
          <w:p>
            <w:pPr>
              <w:spacing w:line="240" w:lineRule="auto"/>
              <w:ind w:firstLineChars="0"/>
              <w:rPr>
                <w:rFonts w:hAnsi="Times New Roman" w:cs="Arial"/>
                <w:color w:val="000000"/>
                <w:sz w:val="22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焦页11号东上部气层井组开发调整地面工程新钻5口上部气层井，与焦页11号东井网加密井组开发调整地面工程同期建设。焦页11号东平台与焦页11号东集气站合建，焦页11号东集气站新增两相流量计3台和DN800计量分离器2台，利旧400kW水套加热炉3台，新建集输管线接入焦页3号集气站，管道规格Φ168×6.5，长度1.2km。</w:t>
            </w:r>
          </w:p>
          <w:p>
            <w:pPr>
              <w:spacing w:line="240" w:lineRule="auto"/>
              <w:ind w:firstLineChars="0"/>
              <w:rPr>
                <w:rFonts w:hAnsi="Times New Roman" w:cs="Arial"/>
                <w:color w:val="000000"/>
                <w:sz w:val="22"/>
              </w:rPr>
            </w:pPr>
          </w:p>
          <w:p>
            <w:pPr>
              <w:spacing w:line="240" w:lineRule="auto"/>
              <w:ind w:firstLineChars="0"/>
              <w:rPr>
                <w:rFonts w:ascii="仿宋" w:hAnsi="仿宋" w:eastAsia="仿宋"/>
                <w:sz w:val="15"/>
                <w:szCs w:val="21"/>
              </w:rPr>
            </w:pPr>
            <w:r>
              <w:rPr>
                <w:rFonts w:hint="eastAsia" w:hAnsi="Times New Roman" w:cs="Arial"/>
                <w:color w:val="000000"/>
                <w:sz w:val="22"/>
              </w:rPr>
              <w:t>本工程涉及介质</w:t>
            </w:r>
            <w:r>
              <w:rPr>
                <w:rFonts w:hAnsi="Times New Roman" w:cs="Arial"/>
                <w:color w:val="000000"/>
                <w:sz w:val="22"/>
              </w:rPr>
              <w:t>天然气</w:t>
            </w:r>
            <w:r>
              <w:rPr>
                <w:rFonts w:hint="eastAsia" w:hAnsi="Times New Roman" w:cs="Arial"/>
                <w:color w:val="000000"/>
                <w:sz w:val="22"/>
              </w:rPr>
              <w:t>以</w:t>
            </w:r>
            <w:r>
              <w:rPr>
                <w:rFonts w:hAnsi="Times New Roman" w:cs="Arial"/>
                <w:color w:val="000000"/>
                <w:sz w:val="22"/>
              </w:rPr>
              <w:t>甲烷含量为主，不含硫化氢。</w:t>
            </w:r>
          </w:p>
          <w:p>
            <w:pPr>
              <w:adjustRightInd w:val="0"/>
              <w:snapToGrid w:val="0"/>
              <w:spacing w:line="240" w:lineRule="auto"/>
              <w:ind w:firstLine="0" w:firstLineChars="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bCs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sz w:val="21"/>
                <w:szCs w:val="21"/>
              </w:rPr>
              <w:t>：</w:t>
            </w:r>
            <w:r>
              <w:rPr>
                <w:rFonts w:hint="eastAsia" w:ascii="Times New Roman" w:hAnsi="Times New Roman"/>
                <w:sz w:val="21"/>
              </w:rPr>
              <w:t xml:space="preserve"> </w:t>
            </w:r>
          </w:p>
          <w:p>
            <w:pPr>
              <w:adjustRightInd w:val="0"/>
              <w:snapToGrid w:val="0"/>
              <w:spacing w:line="240" w:lineRule="auto"/>
              <w:ind w:firstLine="21" w:firstLineChars="10"/>
              <w:rPr>
                <w:rFonts w:ascii="仿宋" w:hAnsi="仿宋" w:eastAsia="仿宋" w:cs="宋体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sz w:val="21"/>
                <w:szCs w:val="21"/>
              </w:rPr>
              <w:t xml:space="preserve">  </w:t>
            </w:r>
            <w:r>
              <w:drawing>
                <wp:inline distT="0" distB="0" distL="114300" distR="114300">
                  <wp:extent cx="2838450" cy="2028825"/>
                  <wp:effectExtent l="0" t="0" r="0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450" cy="20288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黄安勇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5.8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项目负责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ind w:firstLine="0" w:firstLineChars="0"/>
              <w:jc w:val="center"/>
              <w:rPr>
                <w:rFonts w:ascii="仿宋" w:hAnsi="仿宋" w:eastAsia="仿宋"/>
                <w:b/>
                <w:sz w:val="21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林波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2023.</w:t>
            </w:r>
            <w:r>
              <w:rPr>
                <w:rFonts w:ascii="仿宋" w:hAnsi="仿宋" w:eastAsia="仿宋"/>
                <w:sz w:val="21"/>
                <w:szCs w:val="21"/>
              </w:rPr>
              <w:t>5.8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现场勘察，资料收集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ind w:firstLine="0" w:firstLineChars="0"/>
              <w:jc w:val="center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</w:t>
            </w:r>
          </w:p>
        </w:tc>
      </w:tr>
    </w:tbl>
    <w:p>
      <w:pPr>
        <w:ind w:left="0" w:leftChars="0" w:firstLine="0" w:firstLineChars="0"/>
      </w:pPr>
      <w:bookmarkStart w:id="3" w:name="_GoBack"/>
      <w:bookmarkEnd w:id="3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073C34"/>
    <w:rsid w:val="3A073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ind w:firstLine="200" w:firstLineChars="200"/>
      <w:jc w:val="both"/>
    </w:pPr>
    <w:rPr>
      <w:rFonts w:ascii="Arial" w:hAnsi="Arial" w:eastAsia="宋体" w:cs="Times New Roman"/>
      <w:kern w:val="2"/>
      <w:sz w:val="28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2025-07-22T02:15:00Z</dcterms:created>
  <dc:creator>雷楠</dc:creator>
  <cp:lastModifiedBy>雷楠</cp:lastModifiedBy>
  <dcterms:modified xsi:type="dcterms:W3CDTF">2025-07-22T02:15:44Z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