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中国石油天然气股份有限公司重庆垫江销售分公司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周嘉加油站安全现状评价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sym w:font="Wingdings 2" w:char="00A3"/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冯皓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常鹏程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易安柯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2025.7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冯皓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1600000000201291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仿宋" w:hAnsi="仿宋" w:eastAsia="仿宋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薛国臣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1500000000301976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55130140246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高胡容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55220298705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李  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田祖伟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1700000000301781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55180193956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王  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1700000000201129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孟萌萌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1100000000301652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1"/>
                <w:szCs w:val="21"/>
                <w:lang w:val="en-US" w:eastAsia="zh-CN" w:bidi="ar-SA"/>
              </w:rPr>
              <w:t>张郑平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自动化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55220291726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贾名涛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55220298750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Arial" w:hAnsi="Arial" w:cs="Arial"/>
                <w:color w:val="auto"/>
                <w:szCs w:val="28"/>
                <w:lang w:eastAsia="zh-CN"/>
              </w:rPr>
              <w:t>中国石油天然气股份有限公司重庆垫江销售分公司周嘉加油站</w:t>
            </w:r>
            <w:r>
              <w:rPr>
                <w:rFonts w:ascii="Arial" w:hAnsi="Arial" w:cs="Arial"/>
                <w:color w:val="auto"/>
                <w:szCs w:val="28"/>
              </w:rPr>
              <w:t>（以下简称：</w:t>
            </w:r>
            <w:r>
              <w:rPr>
                <w:rFonts w:hint="eastAsia" w:ascii="Arial" w:hAnsi="Arial" w:cs="Arial"/>
                <w:color w:val="auto"/>
                <w:szCs w:val="28"/>
                <w:lang w:eastAsia="zh-CN"/>
              </w:rPr>
              <w:t>周嘉加油站</w:t>
            </w:r>
            <w:r>
              <w:rPr>
                <w:rFonts w:ascii="Arial" w:hAnsi="Arial" w:cs="Arial"/>
                <w:color w:val="auto"/>
                <w:szCs w:val="28"/>
              </w:rPr>
              <w:t>）地处</w:t>
            </w:r>
            <w:r>
              <w:rPr>
                <w:rFonts w:hint="eastAsia" w:ascii="Arial" w:hAnsi="Arial" w:cs="Arial"/>
                <w:color w:val="auto"/>
                <w:szCs w:val="28"/>
              </w:rPr>
              <w:t>重庆市</w:t>
            </w:r>
            <w:r>
              <w:rPr>
                <w:rFonts w:hint="eastAsia" w:ascii="Arial" w:hAnsi="Arial" w:cs="Arial"/>
                <w:color w:val="auto"/>
                <w:szCs w:val="28"/>
                <w:lang w:val="en-US" w:eastAsia="zh-CN"/>
              </w:rPr>
              <w:t>垫江</w:t>
            </w:r>
            <w:r>
              <w:rPr>
                <w:rFonts w:hint="eastAsia" w:ascii="Arial" w:hAnsi="Arial" w:cs="Arial"/>
                <w:color w:val="auto"/>
                <w:szCs w:val="28"/>
              </w:rPr>
              <w:t>县</w:t>
            </w:r>
            <w:r>
              <w:rPr>
                <w:rFonts w:hint="eastAsia" w:ascii="Arial" w:hAnsi="Arial" w:cs="Arial"/>
                <w:color w:val="auto"/>
                <w:szCs w:val="28"/>
                <w:lang w:val="en-US" w:eastAsia="zh-CN"/>
              </w:rPr>
              <w:t>周嘉镇东沟村</w:t>
            </w:r>
            <w:r>
              <w:rPr>
                <w:rFonts w:ascii="Arial" w:hAnsi="Arial" w:cs="Arial"/>
                <w:color w:val="auto"/>
                <w:szCs w:val="28"/>
              </w:rPr>
              <w:t>。该加油站占地面积</w:t>
            </w:r>
            <w:r>
              <w:rPr>
                <w:rFonts w:hint="eastAsia" w:ascii="Arial" w:hAnsi="Arial" w:cs="Arial"/>
                <w:bCs/>
                <w:color w:val="auto"/>
                <w:szCs w:val="28"/>
                <w:lang w:val="en-US" w:eastAsia="zh-CN"/>
              </w:rPr>
              <w:t>1444.97</w:t>
            </w:r>
            <w:r>
              <w:rPr>
                <w:rFonts w:ascii="Arial" w:hAnsi="Arial" w:cs="Arial"/>
                <w:color w:val="auto"/>
                <w:szCs w:val="28"/>
              </w:rPr>
              <w:t>m</w:t>
            </w:r>
            <w:r>
              <w:rPr>
                <w:rFonts w:ascii="Arial" w:hAnsi="Arial" w:cs="Arial"/>
                <w:color w:val="auto"/>
                <w:szCs w:val="28"/>
                <w:vertAlign w:val="superscript"/>
              </w:rPr>
              <w:t>2</w:t>
            </w:r>
            <w:r>
              <w:rPr>
                <w:rFonts w:ascii="Arial" w:hAnsi="Arial" w:cs="Arial"/>
                <w:color w:val="auto"/>
                <w:szCs w:val="28"/>
              </w:rPr>
              <w:t>，站内设有</w:t>
            </w:r>
            <w:r>
              <w:rPr>
                <w:rFonts w:hint="eastAsia" w:ascii="Arial" w:hAnsi="Arial" w:cs="Arial"/>
                <w:color w:val="auto"/>
                <w:szCs w:val="28"/>
                <w:lang w:val="en-US" w:eastAsia="zh-CN"/>
              </w:rPr>
              <w:t>30</w:t>
            </w:r>
            <w:r>
              <w:rPr>
                <w:rFonts w:ascii="Arial" w:hAnsi="Arial" w:cs="Arial"/>
                <w:color w:val="auto"/>
                <w:szCs w:val="28"/>
              </w:rPr>
              <w:t>m</w:t>
            </w:r>
            <w:r>
              <w:rPr>
                <w:rFonts w:ascii="Arial" w:hAnsi="Arial" w:cs="Arial"/>
                <w:color w:val="auto"/>
                <w:szCs w:val="28"/>
                <w:vertAlign w:val="superscript"/>
              </w:rPr>
              <w:t>3</w:t>
            </w:r>
            <w:r>
              <w:rPr>
                <w:rFonts w:ascii="Arial" w:hAnsi="Arial" w:cs="Arial"/>
                <w:color w:val="auto"/>
                <w:szCs w:val="28"/>
              </w:rPr>
              <w:t>的92#汽油罐</w:t>
            </w:r>
            <w:r>
              <w:rPr>
                <w:rFonts w:hint="eastAsia" w:ascii="Arial" w:hAnsi="Arial" w:cs="Arial"/>
                <w:color w:val="auto"/>
                <w:szCs w:val="28"/>
                <w:lang w:eastAsia="zh-CN"/>
              </w:rPr>
              <w:t>、</w:t>
            </w:r>
            <w:r>
              <w:rPr>
                <w:rFonts w:hint="eastAsia" w:ascii="Arial" w:hAnsi="Arial" w:cs="Arial"/>
                <w:color w:val="auto"/>
                <w:szCs w:val="28"/>
                <w:lang w:val="en-US" w:eastAsia="zh-CN"/>
              </w:rPr>
              <w:t>30</w:t>
            </w:r>
            <w:r>
              <w:rPr>
                <w:rFonts w:ascii="Arial" w:hAnsi="Arial" w:cs="Arial"/>
                <w:color w:val="auto"/>
                <w:szCs w:val="28"/>
              </w:rPr>
              <w:t>m</w:t>
            </w:r>
            <w:r>
              <w:rPr>
                <w:rFonts w:ascii="Arial" w:hAnsi="Arial" w:cs="Arial"/>
                <w:color w:val="auto"/>
                <w:szCs w:val="28"/>
                <w:vertAlign w:val="superscript"/>
              </w:rPr>
              <w:t>3</w:t>
            </w:r>
            <w:r>
              <w:rPr>
                <w:rFonts w:ascii="Arial" w:hAnsi="Arial" w:cs="Arial"/>
                <w:color w:val="auto"/>
                <w:szCs w:val="28"/>
              </w:rPr>
              <w:t>的95#汽油罐和</w:t>
            </w:r>
            <w:r>
              <w:rPr>
                <w:rFonts w:hint="eastAsia" w:ascii="Arial" w:hAnsi="Arial" w:cs="Arial"/>
                <w:color w:val="auto"/>
                <w:szCs w:val="28"/>
                <w:lang w:val="en-US" w:eastAsia="zh-CN"/>
              </w:rPr>
              <w:t>30</w:t>
            </w:r>
            <w:r>
              <w:rPr>
                <w:rFonts w:ascii="Arial" w:hAnsi="Arial" w:cs="Arial"/>
                <w:color w:val="auto"/>
                <w:szCs w:val="28"/>
              </w:rPr>
              <w:t>m</w:t>
            </w:r>
            <w:r>
              <w:rPr>
                <w:rFonts w:ascii="Arial" w:hAnsi="Arial" w:cs="Arial"/>
                <w:color w:val="auto"/>
                <w:szCs w:val="28"/>
                <w:vertAlign w:val="superscript"/>
              </w:rPr>
              <w:t>3</w:t>
            </w:r>
            <w:r>
              <w:rPr>
                <w:rFonts w:ascii="Arial" w:hAnsi="Arial" w:cs="Arial"/>
                <w:color w:val="auto"/>
                <w:szCs w:val="28"/>
              </w:rPr>
              <w:t>的0#柴油罐各1座，</w:t>
            </w:r>
            <w:r>
              <w:rPr>
                <w:rFonts w:hint="eastAsia" w:ascii="Arial" w:hAnsi="Arial" w:cs="Arial"/>
                <w:color w:val="auto"/>
                <w:szCs w:val="28"/>
              </w:rPr>
              <w:t>双枪加油机</w:t>
            </w:r>
            <w:r>
              <w:rPr>
                <w:rFonts w:hint="eastAsia" w:ascii="Arial" w:hAnsi="Arial" w:cs="Arial"/>
                <w:color w:val="auto"/>
                <w:szCs w:val="28"/>
                <w:lang w:val="en-US" w:eastAsia="zh-CN"/>
              </w:rPr>
              <w:t>和四枪加油机各1台</w:t>
            </w:r>
            <w:r>
              <w:rPr>
                <w:rFonts w:ascii="Arial" w:hAnsi="Arial" w:cs="Arial"/>
                <w:color w:val="auto"/>
                <w:szCs w:val="28"/>
              </w:rPr>
              <w:t>，属于三级加油站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ind w:firstLine="420" w:firstLineChars="200"/>
              <w:rPr>
                <w:rFonts w:hint="eastAsia" w:ascii="仿宋" w:hAnsi="仿宋" w:eastAsia="仿宋" w:cs="宋体"/>
                <w:szCs w:val="21"/>
              </w:rPr>
            </w:pPr>
            <w:r>
              <w:drawing>
                <wp:inline distT="0" distB="0" distL="114300" distR="114300">
                  <wp:extent cx="3400425" cy="2381250"/>
                  <wp:effectExtent l="0" t="0" r="952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00425" cy="2381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易安柯、冯皓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2025.3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  <w:lang w:val="en-US" w:eastAsia="zh-CN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CE7572"/>
    <w:rsid w:val="71CE7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2025-08-26T07:40:00Z</dcterms:created>
  <dc:creator>雷楠</dc:creator>
  <cp:lastModifiedBy>雷楠</cp:lastModifiedBy>
  <dcterms:modified xsi:type="dcterms:W3CDTF">2025-08-26T07:41:16Z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