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bookmarkStart w:id="0" w:name="_Toc2210"/>
      <w:bookmarkStart w:id="1" w:name="_Toc29322"/>
      <w:bookmarkStart w:id="2" w:name="_Toc27661"/>
      <w:bookmarkStart w:id="3" w:name="_Toc16094"/>
      <w:bookmarkStart w:id="4" w:name="_Toc24090"/>
      <w:bookmarkStart w:id="5" w:name="_Toc13445"/>
      <w:bookmarkStart w:id="6" w:name="_Toc16246"/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中</w:t>
            </w:r>
            <w:r>
              <w:rPr>
                <w:rFonts w:hint="eastAsia" w:ascii="宋体" w:hAnsi="宋体" w:cs="宋体"/>
                <w:kern w:val="0"/>
                <w:szCs w:val="21"/>
              </w:rPr>
              <w:t>国石油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重庆渝</w:t>
            </w:r>
            <w:r>
              <w:rPr>
                <w:rFonts w:hint="eastAsia" w:ascii="宋体" w:hAnsi="宋体" w:cs="宋体"/>
                <w:kern w:val="0"/>
                <w:szCs w:val="21"/>
              </w:rPr>
              <w:t>北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销售</w:t>
            </w:r>
            <w:r>
              <w:rPr>
                <w:rFonts w:hint="eastAsia" w:ascii="宋体" w:hAnsi="宋体" w:cs="宋体"/>
                <w:kern w:val="0"/>
                <w:szCs w:val="21"/>
              </w:rPr>
              <w:t>分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统景加油站</w:t>
            </w:r>
            <w:r>
              <w:rPr>
                <w:rFonts w:hint="eastAsia" w:ascii="___WRD_EMBED_SUB_39" w:hAnsi="___WRD_EMBED_SUB_39" w:eastAsia="___WRD_EMBED_SUB_39" w:cs="___WRD_EMBED_SUB_39"/>
                <w:kern w:val="0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___WRD_EMBED_SUB_43" w:hAnsi="___WRD_EMBED_SUB_43" w:eastAsia="___WRD_EMBED_SUB_43" w:cs="___WRD_EMBED_SUB_43"/>
                <w:bCs/>
                <w:szCs w:val="21"/>
              </w:rPr>
              <w:t>√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刘国勇 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罗刚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仿宋_GBK"/>
                <w:szCs w:val="21"/>
                <w:lang w:val="en-US" w:eastAsia="zh-CN"/>
              </w:rPr>
            </w:pPr>
            <w:r>
              <w:rPr>
                <w:rFonts w:hint="eastAsia" w:ascii="宋体" w:hAnsi="宋体" w:cs="方正仿宋_GBK"/>
                <w:szCs w:val="21"/>
                <w:lang w:val="en-US" w:eastAsia="zh-CN"/>
              </w:rPr>
              <w:t>2025.8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安全评价师职业资格证书编号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bookmarkStart w:id="7" w:name="_Hlk202942557"/>
            <w:bookmarkStart w:id="8" w:name="OLE_LINK4" w:colFirst="0" w:colLast="0"/>
            <w:bookmarkStart w:id="9" w:name="OLE_LINK3" w:colFirst="0" w:colLast="0"/>
            <w:r>
              <w:rPr>
                <w:rFonts w:hint="eastAsia" w:ascii="宋体" w:hAnsi="宋体" w:cs="宋体"/>
                <w:kern w:val="0"/>
                <w:szCs w:val="21"/>
              </w:rPr>
              <w:t>段美满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油气储运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1600000000200420</w:t>
            </w:r>
          </w:p>
        </w:tc>
        <w:tc>
          <w:tcPr>
            <w:tcW w:w="259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55210262939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林波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刘国勇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1800000000100099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55060013805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是</w:t>
            </w:r>
          </w:p>
        </w:tc>
      </w:tr>
      <w:bookmarkEnd w:id="7"/>
      <w:bookmarkEnd w:id="8"/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  <w:t>项目简介：</w:t>
            </w:r>
          </w:p>
          <w:p>
            <w:pPr>
              <w:ind w:firstLine="560"/>
              <w:rPr>
                <w:rFonts w:ascii="Arial" w:hAnsi="Arial" w:cs="Arial"/>
              </w:rPr>
            </w:pPr>
            <w:bookmarkStart w:id="10" w:name="OLE_LINK1"/>
            <w:r>
              <w:rPr>
                <w:rFonts w:ascii="Arial" w:hAnsi="Arial" w:cs="Arial"/>
              </w:rPr>
              <w:t>中国石油天然气股份有限公司重庆渝北销售分公司统景加油站（以下简称：统景加油站）于2000年10月建成营业，于2017年4月进行改造，并通过现状安全条件审查，新建钢筋混凝土结构防渗罐池一座，工艺管线采用无缝钢管，敷设在防渗管沟内。</w:t>
            </w:r>
          </w:p>
          <w:bookmarkEnd w:id="10"/>
          <w:p>
            <w:pPr>
              <w:ind w:firstLine="560"/>
              <w:rPr>
                <w:rFonts w:hint="eastAsia" w:ascii="Arial" w:hAnsi="Arial" w:cs="Arial"/>
                <w:color w:val="FF0000"/>
              </w:rPr>
            </w:pPr>
            <w:r>
              <w:rPr>
                <w:rFonts w:hint="eastAsia"/>
                <w:szCs w:val="28"/>
              </w:rPr>
              <w:t>中国石油天然气股份有限公司重庆渝北销售分公司统景加油站（以下简称：统景加油站）位于重庆市渝北区统景镇河坝村二社。该站占地面积1760.12m</w:t>
            </w:r>
            <w:r>
              <w:rPr>
                <w:rFonts w:hint="eastAsia"/>
                <w:szCs w:val="28"/>
                <w:vertAlign w:val="superscript"/>
              </w:rPr>
              <w:t>2</w:t>
            </w:r>
            <w:r>
              <w:rPr>
                <w:rFonts w:hint="eastAsia"/>
                <w:szCs w:val="28"/>
              </w:rPr>
              <w:t>，建筑面积600m</w:t>
            </w:r>
            <w:r>
              <w:rPr>
                <w:rFonts w:hint="eastAsia"/>
                <w:szCs w:val="28"/>
                <w:vertAlign w:val="superscript"/>
              </w:rPr>
              <w:t>2</w:t>
            </w:r>
            <w:r>
              <w:rPr>
                <w:rFonts w:hint="eastAsia"/>
                <w:szCs w:val="28"/>
              </w:rPr>
              <w:t>，站内设有20m</w:t>
            </w:r>
            <w:r>
              <w:rPr>
                <w:rFonts w:hint="eastAsia"/>
                <w:szCs w:val="28"/>
                <w:vertAlign w:val="superscript"/>
              </w:rPr>
              <w:t>3</w:t>
            </w:r>
            <w:r>
              <w:rPr>
                <w:rFonts w:hint="eastAsia"/>
                <w:szCs w:val="28"/>
              </w:rPr>
              <w:t>的92#汽油罐1座，20m</w:t>
            </w:r>
            <w:r>
              <w:rPr>
                <w:rFonts w:hint="eastAsia"/>
                <w:szCs w:val="28"/>
                <w:vertAlign w:val="superscript"/>
              </w:rPr>
              <w:t>3</w:t>
            </w:r>
            <w:r>
              <w:rPr>
                <w:rFonts w:hint="eastAsia"/>
                <w:szCs w:val="28"/>
              </w:rPr>
              <w:t>的95#汽油罐1座，20m</w:t>
            </w:r>
            <w:r>
              <w:rPr>
                <w:rFonts w:hint="eastAsia"/>
                <w:szCs w:val="28"/>
                <w:vertAlign w:val="superscript"/>
              </w:rPr>
              <w:t>3</w:t>
            </w:r>
            <w:r>
              <w:rPr>
                <w:rFonts w:hint="eastAsia"/>
                <w:szCs w:val="28"/>
              </w:rPr>
              <w:t>的0#柴油罐2座，3台两枪加油机、1台四枪加油机，属于三级加油站。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drawing>
                <wp:inline distT="0" distB="0" distL="114300" distR="114300">
                  <wp:extent cx="5160645" cy="4202430"/>
                  <wp:effectExtent l="0" t="0" r="1905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0645" cy="420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、罗刚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Cambria" w:hAnsi="Cambria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2025.</w:t>
            </w:r>
            <w:r>
              <w:rPr>
                <w:rFonts w:hint="eastAsia" w:ascii="Cambria" w:hAnsi="Cambria" w:eastAsia="方正仿宋_GBK" w:cs="方正仿宋_GBK"/>
                <w:szCs w:val="21"/>
              </w:rPr>
              <w:t>6.11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初勘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1）</w:t>
            </w:r>
            <w:r>
              <w:rPr>
                <w:rFonts w:hint="eastAsia" w:ascii="宋体" w:hAnsi="宋体" w:cs="宋体"/>
                <w:szCs w:val="21"/>
              </w:rPr>
              <w:t>与周边敏感保护目标安全间距满足规范要求</w:t>
            </w:r>
            <w:r>
              <w:rPr>
                <w:rFonts w:hint="eastAsia" w:ascii="___WRD_EMBED_SUB_39" w:hAnsi="___WRD_EMBED_SUB_39" w:eastAsia="___WRD_EMBED_SUB_39" w:cs="___WRD_EMBED_SUB_39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2）</w:t>
            </w:r>
            <w:r>
              <w:rPr>
                <w:rFonts w:hint="eastAsia" w:ascii="宋体" w:hAnsi="宋体" w:cs="宋体"/>
                <w:szCs w:val="21"/>
              </w:rPr>
              <w:t>站内设备设施平面布置的防火间距满足规范要求。</w:t>
            </w:r>
          </w:p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3）后续需向业收集报告所需的资料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</w:tbl>
    <w:p>
      <w:bookmarkStart w:id="11" w:name="_GoBack"/>
      <w:bookmarkEnd w:id="1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__WRD_EMBED_SUB_45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39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17A20"/>
    <w:rsid w:val="1AD1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2025-08-08T01:54:00Z</dcterms:created>
  <dc:creator>雷楠</dc:creator>
  <cp:lastModifiedBy>雷楠</cp:lastModifiedBy>
  <dcterms:modified xsi:type="dcterms:W3CDTF">2025-08-08T01:55:31Z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