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  <w:bookmarkStart w:id="0" w:name="_Toc13445"/>
      <w:bookmarkStart w:id="1" w:name="_Toc16246"/>
      <w:bookmarkStart w:id="2" w:name="_Toc29322"/>
      <w:bookmarkStart w:id="3" w:name="_Toc24090"/>
      <w:bookmarkStart w:id="4" w:name="_Toc16094"/>
      <w:bookmarkStart w:id="5" w:name="_Toc2210"/>
      <w:bookmarkStart w:id="6" w:name="_Toc27661"/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中</w:t>
            </w:r>
            <w:r>
              <w:rPr>
                <w:rFonts w:hint="eastAsia" w:ascii="宋体" w:hAnsi="宋体" w:cs="宋体"/>
                <w:kern w:val="0"/>
                <w:szCs w:val="21"/>
              </w:rPr>
              <w:t>国石油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重庆渝</w:t>
            </w:r>
            <w:r>
              <w:rPr>
                <w:rFonts w:hint="eastAsia" w:ascii="宋体" w:hAnsi="宋体" w:cs="宋体"/>
                <w:kern w:val="0"/>
                <w:szCs w:val="21"/>
              </w:rPr>
              <w:t>北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销售</w:t>
            </w:r>
            <w:r>
              <w:rPr>
                <w:rFonts w:hint="eastAsia" w:ascii="宋体" w:hAnsi="宋体" w:cs="宋体"/>
                <w:kern w:val="0"/>
                <w:szCs w:val="21"/>
              </w:rPr>
              <w:t>分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石船加油站</w:t>
            </w:r>
            <w:r>
              <w:rPr>
                <w:rFonts w:hint="eastAsia" w:ascii="___WRD_EMBED_SUB_39" w:hAnsi="___WRD_EMBED_SUB_39" w:eastAsia="___WRD_EMBED_SUB_39" w:cs="___WRD_EMBED_SUB_39"/>
                <w:kern w:val="0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___WRD_EMBED_SUB_43" w:hAnsi="___WRD_EMBED_SUB_43" w:eastAsia="___WRD_EMBED_SUB_43" w:cs="___WRD_EMBED_SUB_43"/>
                <w:bCs/>
                <w:szCs w:val="21"/>
              </w:rPr>
              <w:t>√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刘国勇 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罗刚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仿宋_GBK"/>
                <w:szCs w:val="21"/>
                <w:lang w:val="en-US" w:eastAsia="zh-CN"/>
              </w:rPr>
            </w:pPr>
            <w:r>
              <w:rPr>
                <w:rFonts w:hint="eastAsia" w:ascii="宋体" w:hAnsi="宋体" w:cs="方正仿宋_GBK"/>
                <w:szCs w:val="21"/>
                <w:lang w:val="en-US" w:eastAsia="zh-CN"/>
              </w:rPr>
              <w:t>2025.8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安全评价师职业资格证书编号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bookmarkStart w:id="7" w:name="OLE_LINK3" w:colFirst="0" w:colLast="0"/>
            <w:bookmarkStart w:id="8" w:name="OLE_LINK4" w:colFirst="0" w:colLast="0"/>
            <w:bookmarkStart w:id="9" w:name="_Hlk202942557"/>
            <w:r>
              <w:rPr>
                <w:rFonts w:hint="eastAsia" w:ascii="宋体" w:hAnsi="宋体" w:cs="宋体"/>
                <w:kern w:val="0"/>
                <w:szCs w:val="21"/>
              </w:rPr>
              <w:t>段美满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油气储运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1600000000200420</w:t>
            </w:r>
          </w:p>
        </w:tc>
        <w:tc>
          <w:tcPr>
            <w:tcW w:w="259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罗刚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55210262939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林波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55190209531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闫云光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55210262938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唐波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55230327662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刘国勇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1800000000100099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55060013805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是</w:t>
            </w:r>
          </w:p>
        </w:tc>
      </w:tr>
      <w:bookmarkEnd w:id="7"/>
      <w:bookmarkEnd w:id="8"/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中国石油天然气股份有限公司重庆两江新区销售分公司石船加油站（以下简称：石船加油站）位于重庆市渝北区石船镇。该站占地面积1</w:t>
            </w:r>
            <w:r>
              <w:rPr>
                <w:szCs w:val="28"/>
              </w:rPr>
              <w:t>625</w:t>
            </w:r>
            <w:r>
              <w:rPr>
                <w:rFonts w:hint="eastAsia"/>
                <w:szCs w:val="28"/>
              </w:rPr>
              <w:t>m</w:t>
            </w:r>
            <w:r>
              <w:rPr>
                <w:rFonts w:hint="eastAsia"/>
                <w:szCs w:val="28"/>
                <w:vertAlign w:val="superscript"/>
              </w:rPr>
              <w:t>2</w:t>
            </w:r>
            <w:r>
              <w:rPr>
                <w:rFonts w:hint="eastAsia"/>
                <w:szCs w:val="28"/>
              </w:rPr>
              <w:t>，建筑面积3</w:t>
            </w:r>
            <w:r>
              <w:rPr>
                <w:szCs w:val="28"/>
              </w:rPr>
              <w:t>00</w:t>
            </w:r>
            <w:r>
              <w:rPr>
                <w:rFonts w:hint="eastAsia"/>
                <w:szCs w:val="28"/>
              </w:rPr>
              <w:t>m</w:t>
            </w:r>
            <w:r>
              <w:rPr>
                <w:rFonts w:hint="eastAsia"/>
                <w:szCs w:val="28"/>
                <w:vertAlign w:val="superscript"/>
              </w:rPr>
              <w:t>2</w:t>
            </w:r>
            <w:r>
              <w:rPr>
                <w:rFonts w:hint="eastAsia"/>
                <w:szCs w:val="28"/>
              </w:rPr>
              <w:t>，站内设有20m</w:t>
            </w:r>
            <w:r>
              <w:rPr>
                <w:rFonts w:hint="eastAsia"/>
                <w:szCs w:val="28"/>
                <w:vertAlign w:val="superscript"/>
              </w:rPr>
              <w:t>3</w:t>
            </w:r>
            <w:r>
              <w:rPr>
                <w:rFonts w:hint="eastAsia"/>
                <w:szCs w:val="28"/>
              </w:rPr>
              <w:t>的92#汽油罐</w:t>
            </w:r>
            <w:r>
              <w:rPr>
                <w:szCs w:val="28"/>
              </w:rPr>
              <w:t>1</w:t>
            </w:r>
            <w:r>
              <w:rPr>
                <w:rFonts w:hint="eastAsia"/>
                <w:szCs w:val="28"/>
              </w:rPr>
              <w:t>座，</w:t>
            </w:r>
            <w:r>
              <w:rPr>
                <w:szCs w:val="28"/>
              </w:rPr>
              <w:t>20m</w:t>
            </w:r>
            <w:r>
              <w:rPr>
                <w:szCs w:val="28"/>
                <w:vertAlign w:val="superscript"/>
              </w:rPr>
              <w:t>3</w:t>
            </w:r>
            <w:r>
              <w:rPr>
                <w:szCs w:val="28"/>
              </w:rPr>
              <w:t>的95#汽油罐1座</w:t>
            </w:r>
            <w:r>
              <w:rPr>
                <w:rFonts w:hint="eastAsia"/>
                <w:szCs w:val="28"/>
              </w:rPr>
              <w:t>，20m</w:t>
            </w:r>
            <w:r>
              <w:rPr>
                <w:rFonts w:hint="eastAsia"/>
                <w:szCs w:val="28"/>
                <w:vertAlign w:val="superscript"/>
              </w:rPr>
              <w:t>3</w:t>
            </w:r>
            <w:r>
              <w:rPr>
                <w:rFonts w:hint="eastAsia"/>
                <w:szCs w:val="28"/>
              </w:rPr>
              <w:t>的0#柴油罐</w:t>
            </w:r>
            <w:r>
              <w:rPr>
                <w:szCs w:val="28"/>
              </w:rPr>
              <w:t>1</w:t>
            </w:r>
            <w:r>
              <w:rPr>
                <w:rFonts w:hint="eastAsia"/>
                <w:szCs w:val="28"/>
              </w:rPr>
              <w:t>座，</w:t>
            </w:r>
            <w:r>
              <w:rPr>
                <w:szCs w:val="28"/>
              </w:rPr>
              <w:t>4</w:t>
            </w:r>
            <w:r>
              <w:rPr>
                <w:rFonts w:hint="eastAsia"/>
                <w:szCs w:val="28"/>
              </w:rPr>
              <w:t>台双枪加油机，属于三级加油站。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drawing>
                <wp:inline distT="0" distB="0" distL="114300" distR="114300">
                  <wp:extent cx="5157470" cy="3323590"/>
                  <wp:effectExtent l="0" t="0" r="5080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7470" cy="3323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、罗刚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Cambria" w:hAnsi="Cambria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2025.</w:t>
            </w:r>
            <w:r>
              <w:rPr>
                <w:rFonts w:hint="eastAsia" w:ascii="Cambria" w:hAnsi="Cambria" w:eastAsia="方正仿宋_GBK" w:cs="方正仿宋_GBK"/>
                <w:szCs w:val="21"/>
              </w:rPr>
              <w:t>6.11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初勘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1）</w:t>
            </w:r>
            <w:r>
              <w:rPr>
                <w:rFonts w:hint="eastAsia" w:ascii="宋体" w:hAnsi="宋体" w:cs="宋体"/>
                <w:szCs w:val="21"/>
              </w:rPr>
              <w:t>与周边敏感保护目标安全间距满足规范要求</w:t>
            </w:r>
            <w:r>
              <w:rPr>
                <w:rFonts w:hint="eastAsia" w:ascii="___WRD_EMBED_SUB_39" w:hAnsi="___WRD_EMBED_SUB_39" w:eastAsia="___WRD_EMBED_SUB_39" w:cs="___WRD_EMBED_SUB_39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2）</w:t>
            </w:r>
            <w:r>
              <w:rPr>
                <w:rFonts w:hint="eastAsia" w:ascii="宋体" w:hAnsi="宋体" w:cs="宋体"/>
                <w:szCs w:val="21"/>
              </w:rPr>
              <w:t>站内设备设施平面布置的防火间距满足规范要求。</w:t>
            </w:r>
          </w:p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3）后续需向业收集报告所需的资料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</w:tbl>
    <w:p>
      <w:bookmarkStart w:id="10" w:name="_GoBack"/>
      <w:bookmarkEnd w:id="1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___WRD_EMBED_SUB_45"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___WRD_EMBED_SUB_39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43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B93A5B"/>
    <w:rsid w:val="71B93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2025-08-08T02:05:00Z</dcterms:created>
  <dc:creator>雷楠</dc:creator>
  <cp:lastModifiedBy>雷楠</cp:lastModifiedBy>
  <dcterms:modified xsi:type="dcterms:W3CDTF">2025-08-08T02:06:13Z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