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16094"/>
      <w:bookmarkStart w:id="1" w:name="_Toc29322"/>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元谋喜达烟花爆竹销售有限公司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元谋喜达烟花爆竹销售有限公司烟花爆竹储存仓库建设项目安全预评价报告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52"/>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A3"/>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李增敏</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2025.6</w:t>
            </w:r>
          </w:p>
        </w:tc>
        <w:tc>
          <w:tcPr>
            <w:tcW w:w="2169"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欧建</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Times New Roman"/>
                <w:kern w:val="0"/>
                <w:sz w:val="21"/>
                <w:szCs w:val="21"/>
                <w:lang w:val="en-US" w:eastAsia="zh-CN" w:bidi="ar-SA"/>
              </w:rPr>
            </w:pPr>
            <w:r>
              <w:rPr>
                <w:rFonts w:hint="eastAsia" w:ascii="仿宋" w:hAnsi="仿宋" w:eastAsia="仿宋"/>
                <w:color w:val="auto"/>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hint="eastAsia" w:ascii="仿宋" w:hAnsi="仿宋" w:eastAsia="仿宋" w:cs="Times New Roman"/>
                <w:kern w:val="0"/>
                <w:sz w:val="21"/>
                <w:szCs w:val="21"/>
                <w:lang w:val="en-US" w:eastAsia="zh-CN" w:bidi="ar-SA"/>
              </w:rPr>
            </w:pPr>
            <w:r>
              <w:rPr>
                <w:rFonts w:hint="eastAsia" w:ascii="仿宋" w:hAnsi="仿宋" w:eastAsia="仿宋" w:cs="宋体"/>
                <w:color w:val="auto"/>
                <w:kern w:val="0"/>
                <w:sz w:val="21"/>
                <w:szCs w:val="21"/>
                <w:lang w:val="en-US" w:eastAsia="zh-CN" w:bidi="ar-SA"/>
              </w:rPr>
              <w:t>1600000000201297</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cs="Times New Roman"/>
                <w:b w:val="0"/>
                <w:bCs/>
                <w:color w:val="auto"/>
                <w:kern w:val="2"/>
                <w:sz w:val="21"/>
                <w:szCs w:val="21"/>
                <w:lang w:val="en-US" w:eastAsia="zh-CN" w:bidi="ar-SA"/>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lang w:eastAsia="zh-CN"/>
              </w:rPr>
              <w:t>李</w:t>
            </w:r>
            <w:r>
              <w:rPr>
                <w:rFonts w:hint="eastAsia" w:ascii="仿宋" w:hAnsi="仿宋" w:eastAsia="仿宋"/>
                <w:kern w:val="0"/>
                <w:szCs w:val="21"/>
                <w:lang w:val="en-US" w:eastAsia="zh-CN"/>
              </w:rPr>
              <w:t xml:space="preserve">  </w:t>
            </w:r>
            <w:r>
              <w:rPr>
                <w:rFonts w:hint="eastAsia" w:ascii="仿宋" w:hAnsi="仿宋" w:eastAsia="仿宋"/>
                <w:kern w:val="0"/>
                <w:szCs w:val="21"/>
                <w:lang w:eastAsia="zh-CN"/>
              </w:rPr>
              <w:t>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55190219607</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lang w:eastAsia="zh-CN"/>
              </w:rPr>
              <w:t>欧</w:t>
            </w:r>
            <w:r>
              <w:rPr>
                <w:rFonts w:hint="eastAsia" w:ascii="仿宋" w:hAnsi="仿宋" w:eastAsia="仿宋"/>
                <w:kern w:val="0"/>
                <w:szCs w:val="21"/>
                <w:lang w:val="en-US" w:eastAsia="zh-CN"/>
              </w:rPr>
              <w:t xml:space="preserve">  </w:t>
            </w:r>
            <w:r>
              <w:rPr>
                <w:rFonts w:hint="eastAsia" w:ascii="仿宋" w:hAnsi="仿宋" w:eastAsia="仿宋"/>
                <w:kern w:val="0"/>
                <w:szCs w:val="21"/>
                <w:lang w:eastAsia="zh-CN"/>
              </w:rPr>
              <w:t>建</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地质专业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1800000000301234</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55220312402</w:t>
            </w:r>
          </w:p>
        </w:tc>
        <w:tc>
          <w:tcPr>
            <w:tcW w:w="1663" w:type="dxa"/>
            <w:noWrap w:val="0"/>
            <w:vAlign w:val="center"/>
          </w:tcPr>
          <w:p>
            <w:pPr>
              <w:adjustRightInd w:val="0"/>
              <w:snapToGrid w:val="0"/>
              <w:jc w:val="center"/>
              <w:rPr>
                <w:rFonts w:hint="eastAsia" w:ascii="仿宋" w:hAnsi="仿宋" w:eastAsia="仿宋" w:cs="Times New Roman"/>
                <w:b w:val="0"/>
                <w:bCs/>
                <w:color w:val="auto"/>
                <w:kern w:val="2"/>
                <w:sz w:val="21"/>
                <w:szCs w:val="21"/>
                <w:lang w:val="en-US" w:eastAsia="zh-CN" w:bidi="ar-SA"/>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lang w:eastAsia="zh-CN"/>
              </w:rPr>
            </w:pPr>
            <w:r>
              <w:rPr>
                <w:rFonts w:hint="eastAsia" w:ascii="仿宋" w:hAnsi="仿宋" w:eastAsia="仿宋"/>
                <w:kern w:val="0"/>
                <w:szCs w:val="21"/>
                <w:lang w:eastAsia="zh-CN"/>
              </w:rPr>
              <w:t>李增敏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1600000000100066</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1600000000201291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w:t>
            </w:r>
            <w:r>
              <w:rPr>
                <w:rFonts w:hint="eastAsia" w:ascii="仿宋" w:hAnsi="仿宋" w:eastAsia="仿宋"/>
                <w:color w:val="auto"/>
                <w:szCs w:val="21"/>
                <w:lang w:val="en-US" w:eastAsia="zh-CN"/>
              </w:rPr>
              <w:t xml:space="preserve"> </w:t>
            </w:r>
            <w:r>
              <w:rPr>
                <w:rFonts w:hint="eastAsia" w:ascii="仿宋" w:hAnsi="仿宋" w:eastAsia="仿宋"/>
                <w:color w:val="auto"/>
                <w:szCs w:val="21"/>
              </w:rPr>
              <w:t xml:space="preserve"> </w:t>
            </w:r>
            <w:r>
              <w:rPr>
                <w:rFonts w:hint="eastAsia" w:ascii="仿宋" w:hAnsi="仿宋" w:eastAsia="仿宋"/>
                <w:color w:val="auto"/>
                <w:szCs w:val="21"/>
                <w:lang w:eastAsia="zh-CN"/>
              </w:rPr>
              <w:t>本项目拟新建1栋成品库、1座消防水池、1座事故水池，其中拟新建成品库建筑面积为990.78m</w:t>
            </w:r>
            <w:r>
              <w:rPr>
                <w:rFonts w:hint="eastAsia" w:ascii="仿宋" w:hAnsi="仿宋" w:eastAsia="仿宋"/>
                <w:color w:val="auto"/>
                <w:szCs w:val="21"/>
                <w:vertAlign w:val="superscript"/>
                <w:lang w:eastAsia="zh-CN"/>
              </w:rPr>
              <w:t>2</w:t>
            </w:r>
            <w:r>
              <w:rPr>
                <w:rFonts w:hint="eastAsia" w:ascii="仿宋" w:hAnsi="仿宋" w:eastAsia="仿宋"/>
                <w:color w:val="auto"/>
                <w:szCs w:val="21"/>
                <w:lang w:eastAsia="zh-CN"/>
              </w:rPr>
              <w:t>，2间，限存药量20000kg/栋。项目计划总投资880万元，安全投入80万元。</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drawing>
                <wp:inline distT="0" distB="0" distL="114300" distR="114300">
                  <wp:extent cx="4743450" cy="2181225"/>
                  <wp:effectExtent l="0" t="0" r="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743450" cy="2181225"/>
                          </a:xfrm>
                          <a:prstGeom prst="rect">
                            <a:avLst/>
                          </a:prstGeom>
                          <a:noFill/>
                          <a:ln>
                            <a:noFill/>
                          </a:ln>
                        </pic:spPr>
                      </pic:pic>
                    </a:graphicData>
                  </a:graphic>
                </wp:inline>
              </w:drawing>
            </w:r>
            <w:bookmarkStart w:id="3" w:name="_GoBack"/>
            <w:bookmarkEnd w:id="3"/>
            <w:r>
              <w:rPr>
                <w:rFonts w:hint="eastAsia" w:ascii="Arial" w:hAnsi="Arial" w:eastAsia="宋体" w:cs="Arial"/>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陈兴勇</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2025.5.9</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2025.5.9</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p/>
    <w:sectPr>
      <w:pgSz w:w="11906" w:h="16838"/>
      <w:pgMar w:top="1440" w:right="1083" w:bottom="1440" w:left="108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98B089D"/>
    <w:rsid w:val="4E636C6B"/>
    <w:rsid w:val="598B0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2025-07-21T01:38:00Z</dcterms:created>
  <dc:creator>雷楠</dc:creator>
  <cp:lastModifiedBy>雷楠</cp:lastModifiedBy>
  <dcterms:modified xsi:type="dcterms:W3CDTF">2025-10-09T06:54:07Z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