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color w:val="000000"/>
                <w:kern w:val="0"/>
                <w:szCs w:val="21"/>
              </w:rPr>
              <w:t>重庆盛创新材料科技有限责任公司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PVC热稳定剂生产项目安全验收评价报告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王梅</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w:t>
            </w:r>
          </w:p>
        </w:tc>
        <w:tc>
          <w:tcPr>
            <w:tcW w:w="2073" w:type="dxa"/>
            <w:gridSpan w:val="4"/>
            <w:noWrap w:val="0"/>
            <w:vAlign w:val="center"/>
          </w:tcPr>
          <w:p>
            <w:pPr>
              <w:jc w:val="center"/>
              <w:rPr>
                <w:rFonts w:hint="eastAsia" w:ascii="仿宋" w:hAnsi="仿宋" w:eastAsia="仿宋" w:cs="仿宋"/>
                <w:color w:val="000000"/>
                <w:szCs w:val="21"/>
                <w:lang w:eastAsia="zh-CN"/>
              </w:rPr>
            </w:pPr>
            <w:r>
              <w:rPr>
                <w:rFonts w:hint="eastAsia" w:ascii="仿宋" w:hAnsi="仿宋" w:eastAsia="仿宋" w:cs="仿宋"/>
                <w:color w:val="000000"/>
                <w:spacing w:val="-14"/>
                <w:szCs w:val="21"/>
              </w:rPr>
              <w:t>2025.</w:t>
            </w:r>
            <w:r>
              <w:rPr>
                <w:rFonts w:hint="eastAsia" w:ascii="仿宋" w:hAnsi="仿宋" w:eastAsia="仿宋" w:cs="仿宋"/>
                <w:color w:val="000000"/>
                <w:spacing w:val="-14"/>
                <w:szCs w:val="21"/>
                <w:lang w:val="en-US" w:eastAsia="zh-CN"/>
              </w:rPr>
              <w:t>8</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林先洪</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025841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林  波</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035615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55190209531</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王  梅</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贾名涛</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化工机械专业</w:t>
            </w:r>
          </w:p>
        </w:tc>
        <w:tc>
          <w:tcPr>
            <w:tcW w:w="2073" w:type="dxa"/>
            <w:gridSpan w:val="4"/>
            <w:noWrap w:val="0"/>
            <w:vAlign w:val="center"/>
          </w:tcPr>
          <w:p>
            <w:pPr>
              <w:widowControl/>
              <w:jc w:val="center"/>
              <w:rPr>
                <w:rFonts w:ascii="仿宋" w:hAnsi="仿宋" w:eastAsia="仿宋" w:cs="仿宋"/>
                <w:color w:val="000000"/>
                <w:szCs w:val="21"/>
              </w:rPr>
            </w:pP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55220298750</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  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林先洪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_GB2312" w:hAnsi="仿宋_GB2312" w:eastAsia="仿宋_GB2312" w:cs="仿宋_GB2312"/>
                <w:color w:val="000000"/>
                <w:kern w:val="0"/>
                <w:sz w:val="24"/>
                <w:lang w:bidi="ar"/>
              </w:rPr>
              <w:t>036140</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宋体" w:hAnsi="宋体" w:cs="宋体"/>
                <w:kern w:val="0"/>
                <w:szCs w:val="21"/>
              </w:rPr>
              <w:t>55210262947</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jc w:val="both"/>
              <w:rPr>
                <w:sz w:val="21"/>
                <w:szCs w:val="21"/>
                <w:lang w:eastAsia="zh-CN"/>
              </w:rPr>
            </w:pPr>
            <w:r>
              <w:rPr>
                <w:rFonts w:hint="eastAsia"/>
                <w:sz w:val="21"/>
                <w:szCs w:val="21"/>
                <w:lang w:eastAsia="zh-CN"/>
              </w:rPr>
              <w:t>项目于2023年12月7日取得了重庆市万盛经济技术开发区发展改革局批准的企业投资项目备案证：2019-500110-26-03-095799，项目性质为新建，备案证建设内容为：项目占地约82亩，主要建设年产8000吨乙硫氨酯、10000吨巯基乙酸异辛酯、10000吨氯化甲基锡、10000吨硫醇甲基锡、1200吨四甲基氯化铵等生产装置（车间）各1个，并同步建设配套生产所需的反应釜、制氮、空压机、配电房、罐区（仓库）等辅助设施，以及污水处理等公用环保与安全配套工程。全部为园区规划的工业用地。项目总投资12500万元。安全设施投资约961.5万元，占建设投资约7.69%。</w:t>
            </w:r>
          </w:p>
          <w:p>
            <w:pPr>
              <w:pStyle w:val="2"/>
              <w:snapToGrid w:val="0"/>
              <w:spacing w:before="0"/>
              <w:ind w:left="0"/>
              <w:jc w:val="center"/>
              <w:rPr>
                <w:rFonts w:hint="eastAsia"/>
                <w:sz w:val="21"/>
                <w:szCs w:val="21"/>
                <w:lang w:eastAsia="zh-CN"/>
              </w:rPr>
            </w:pPr>
            <w:r>
              <w:drawing>
                <wp:inline distT="0" distB="0" distL="114300" distR="114300">
                  <wp:extent cx="3667125" cy="28384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667125" cy="2838450"/>
                          </a:xfrm>
                          <a:prstGeom prst="rect">
                            <a:avLst/>
                          </a:prstGeom>
                          <a:noFill/>
                          <a:ln>
                            <a:noFill/>
                          </a:ln>
                        </pic:spPr>
                      </pic:pic>
                    </a:graphicData>
                  </a:graphic>
                </wp:inline>
              </w:drawing>
            </w:r>
          </w:p>
          <w:p>
            <w:pPr>
              <w:pStyle w:val="2"/>
              <w:snapToGrid w:val="0"/>
              <w:spacing w:before="0"/>
              <w:ind w:left="0"/>
              <w:jc w:val="center"/>
              <w:rPr>
                <w:rFonts w:hint="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王梅</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2025年2月</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周智健</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2025年2月</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pPr>
        <w:spacing w:line="520" w:lineRule="exact"/>
        <w:rPr>
          <w:rFonts w:ascii="宋体" w:hAnsi="宋体"/>
          <w:color w:val="000000"/>
          <w:sz w:val="24"/>
          <w:szCs w:val="24"/>
        </w:rPr>
      </w:pPr>
    </w:p>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7D2131"/>
    <w:rsid w:val="6A7D21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2025-10-10T07:03:00Z</dcterms:created>
  <dc:creator>雷楠</dc:creator>
  <cp:lastModifiedBy>雷楠</cp:lastModifiedBy>
  <dcterms:modified xsi:type="dcterms:W3CDTF">2025-10-10T07:03:28Z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