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spacing w:val="-14"/>
                <w:szCs w:val="21"/>
              </w:rPr>
              <w:t>中国石油天然气股份有限公司重庆南川销售分公司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中国石油天然气股份有限公司重庆南川销售分公司东胜加油站安全现状评价报告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常鹏程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周智健</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2025.7</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林先洪</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刘文娟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自动化</w:t>
            </w:r>
            <w:r>
              <w:rPr>
                <w:rFonts w:hint="eastAsia" w:ascii="仿宋" w:hAnsi="仿宋" w:eastAsia="仿宋" w:cs="仿宋"/>
                <w:color w:val="000000"/>
                <w:szCs w:val="21"/>
              </w:rPr>
              <w:t>（仪表）专业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019235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宋体"/>
                <w:szCs w:val="21"/>
              </w:rPr>
              <w:t>林  波</w:t>
            </w:r>
          </w:p>
        </w:tc>
        <w:tc>
          <w:tcPr>
            <w:tcW w:w="2174" w:type="dxa"/>
            <w:gridSpan w:val="2"/>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宋体"/>
                <w:szCs w:val="21"/>
              </w:rPr>
              <w:t>55190209531</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薛国臣</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化工工艺</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025841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田祖伟</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安全</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035650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55180193956</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电气</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035582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孟萌萌</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贾名涛</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w:t>
            </w:r>
            <w:r>
              <w:rPr>
                <w:rFonts w:ascii="仿宋" w:hAnsi="仿宋" w:eastAsia="仿宋" w:cs="仿宋"/>
                <w:color w:val="000000"/>
                <w:szCs w:val="21"/>
              </w:rPr>
              <w:t>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hint="eastAsia" w:ascii="仿宋" w:hAnsi="仿宋" w:eastAsia="仿宋" w:cs="仿宋"/>
                <w:color w:val="000000"/>
                <w:szCs w:val="21"/>
              </w:rPr>
            </w:pP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宋体" w:hAnsi="宋体" w:cs="宋体"/>
                <w:kern w:val="0"/>
                <w:szCs w:val="21"/>
              </w:rPr>
              <w:t>55220298750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035894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周智健</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19210260456</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林先洪</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ascii="仿宋" w:hAnsi="仿宋" w:eastAsia="仿宋" w:cs="仿宋"/>
                <w:color w:val="000000"/>
                <w:szCs w:val="21"/>
              </w:rPr>
            </w:pP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ascii="仿宋" w:hAnsi="仿宋" w:eastAsia="仿宋" w:cs="仿宋"/>
                <w:color w:val="000000"/>
                <w:szCs w:val="21"/>
              </w:rPr>
              <w:t>55210262947</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刘国勇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019234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常鹏程</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ascii="仿宋" w:hAnsi="仿宋" w:eastAsia="仿宋" w:cs="仿宋"/>
                <w:color w:val="000000"/>
                <w:szCs w:val="21"/>
              </w:rPr>
            </w:pP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hint="eastAsia" w:ascii="宋体" w:hAnsi="宋体" w:cs="宋体"/>
                <w:kern w:val="0"/>
                <w:szCs w:val="21"/>
              </w:rPr>
              <w:t>55120132547</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pStyle w:val="2"/>
              <w:snapToGrid w:val="0"/>
              <w:spacing w:before="0"/>
              <w:ind w:left="0"/>
              <w:jc w:val="both"/>
              <w:rPr>
                <w:sz w:val="21"/>
                <w:szCs w:val="21"/>
                <w:lang w:eastAsia="zh-CN"/>
              </w:rPr>
            </w:pPr>
            <w:r>
              <w:rPr>
                <w:rFonts w:hint="eastAsia"/>
                <w:sz w:val="21"/>
                <w:szCs w:val="21"/>
                <w:lang w:eastAsia="zh-CN"/>
              </w:rPr>
              <w:t>中国石油天然气股份有限公司重庆南川销售分公司东胜加油站地处重庆市南川区东城街道办事处火炬村6社。该加油站占地面积987.5m2，加油站油罐区现有埋地式油罐4个，分别为30m3 92#汽油罐一个，30m3柴油罐一个，25m395#汽油罐一个，20m398#汽油罐一个，属于三级加油站。</w:t>
            </w:r>
          </w:p>
          <w:p>
            <w:pPr>
              <w:pStyle w:val="2"/>
              <w:snapToGrid w:val="0"/>
              <w:spacing w:before="0"/>
              <w:jc w:val="center"/>
              <w:rPr>
                <w:szCs w:val="21"/>
              </w:rPr>
            </w:pPr>
            <w:r>
              <w:drawing>
                <wp:inline distT="0" distB="0" distL="114300" distR="114300">
                  <wp:extent cx="3352800" cy="24669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352800" cy="2466975"/>
                          </a:xfrm>
                          <a:prstGeom prst="rect">
                            <a:avLst/>
                          </a:prstGeom>
                          <a:noFill/>
                          <a:ln>
                            <a:noFill/>
                          </a:ln>
                        </pic:spPr>
                      </pic:pic>
                    </a:graphicData>
                  </a:graphic>
                </wp:inline>
              </w:drawing>
            </w:r>
          </w:p>
          <w:p>
            <w:pPr>
              <w:pStyle w:val="2"/>
              <w:snapToGrid w:val="0"/>
              <w:spacing w:before="0"/>
              <w:ind w:left="0"/>
              <w:jc w:val="center"/>
              <w:rPr>
                <w:rFonts w:hint="eastAsia"/>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冯  皓、周智健</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2025年6月15日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4264A6"/>
    <w:rsid w:val="7B4264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2025-10-10T06:33:00Z</dcterms:created>
  <dc:creator>雷楠</dc:creator>
  <cp:lastModifiedBy>雷楠</cp:lastModifiedBy>
  <dcterms:modified xsi:type="dcterms:W3CDTF">2025-10-10T06:34:06Z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