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2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中国石油天然气股份有限公司重庆潼南销售分公司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中国石油天然气股份有限公司重庆潼南销售分公司文明加油站</w:t>
            </w:r>
            <w:r>
              <w:rPr>
                <w:rFonts w:hint="eastAsia" w:ascii="仿宋" w:hAnsi="仿宋" w:eastAsia="仿宋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林先洪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1700000000201129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闫云光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贾名涛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55220298750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topLinePunct/>
              <w:jc w:val="both"/>
              <w:rPr>
                <w:rFonts w:cs="Arial"/>
                <w:szCs w:val="21"/>
              </w:rPr>
            </w:pPr>
            <w:r>
              <w:rPr>
                <w:rFonts w:hint="eastAsia" w:cs="Arial"/>
                <w:szCs w:val="21"/>
              </w:rPr>
              <w:t>中国石油天然气股份有限公司重庆</w:t>
            </w:r>
            <w:r>
              <w:rPr>
                <w:rFonts w:hint="eastAsia" w:cs="Arial"/>
                <w:szCs w:val="21"/>
                <w:lang w:eastAsia="zh-CN"/>
              </w:rPr>
              <w:t>潼南</w:t>
            </w:r>
            <w:r>
              <w:rPr>
                <w:rFonts w:hint="eastAsia" w:cs="Arial"/>
                <w:szCs w:val="21"/>
              </w:rPr>
              <w:t>销售分公司</w:t>
            </w:r>
            <w:r>
              <w:rPr>
                <w:rFonts w:hint="eastAsia" w:cs="Arial"/>
                <w:szCs w:val="21"/>
                <w:lang w:eastAsia="zh-CN"/>
              </w:rPr>
              <w:t>文明加油站</w:t>
            </w:r>
            <w:r>
              <w:rPr>
                <w:rFonts w:cs="Arial"/>
                <w:szCs w:val="21"/>
              </w:rPr>
              <w:t>（以下简称：</w:t>
            </w:r>
            <w:r>
              <w:rPr>
                <w:rFonts w:hint="eastAsia" w:cs="Arial"/>
                <w:szCs w:val="21"/>
              </w:rPr>
              <w:t>“该加油站”</w:t>
            </w:r>
            <w:r>
              <w:rPr>
                <w:rFonts w:cs="Arial"/>
                <w:szCs w:val="21"/>
              </w:rPr>
              <w:t>）位于</w:t>
            </w:r>
            <w:r>
              <w:rPr>
                <w:rFonts w:hint="eastAsia" w:cs="Arial"/>
                <w:szCs w:val="21"/>
                <w:lang w:eastAsia="zh-CN"/>
              </w:rPr>
              <w:t>重庆市潼南区文明乡七村四社</w:t>
            </w:r>
            <w:r>
              <w:rPr>
                <w:rFonts w:cs="Arial"/>
                <w:szCs w:val="21"/>
              </w:rPr>
              <w:t>，该</w:t>
            </w:r>
            <w:r>
              <w:rPr>
                <w:rFonts w:hint="eastAsia" w:cs="Arial"/>
                <w:szCs w:val="21"/>
              </w:rPr>
              <w:t>加油站</w:t>
            </w:r>
            <w:r>
              <w:rPr>
                <w:rFonts w:cs="Arial"/>
                <w:szCs w:val="21"/>
              </w:rPr>
              <w:t>于</w:t>
            </w:r>
            <w:r>
              <w:rPr>
                <w:rFonts w:hint="eastAsia" w:cs="Arial"/>
                <w:szCs w:val="21"/>
              </w:rPr>
              <w:t>20</w:t>
            </w:r>
            <w:r>
              <w:rPr>
                <w:rFonts w:hint="eastAsia" w:cs="Arial"/>
                <w:szCs w:val="21"/>
                <w:lang w:val="en-US" w:eastAsia="zh-CN"/>
              </w:rPr>
              <w:t>11</w:t>
            </w:r>
            <w:r>
              <w:rPr>
                <w:rFonts w:hint="eastAsia" w:cs="Arial"/>
                <w:szCs w:val="21"/>
              </w:rPr>
              <w:t>年</w:t>
            </w:r>
            <w:r>
              <w:rPr>
                <w:rFonts w:hint="eastAsia" w:cs="Arial"/>
                <w:szCs w:val="21"/>
                <w:lang w:val="en-US" w:eastAsia="zh-CN"/>
              </w:rPr>
              <w:t>新建成</w:t>
            </w:r>
            <w:r>
              <w:rPr>
                <w:rFonts w:hint="eastAsia" w:cs="Arial"/>
                <w:szCs w:val="21"/>
              </w:rPr>
              <w:t>，</w:t>
            </w:r>
            <w:r>
              <w:rPr>
                <w:rFonts w:hint="eastAsia"/>
              </w:rPr>
              <w:t>该</w:t>
            </w:r>
            <w:r>
              <w:rPr>
                <w:rFonts w:hint="eastAsia" w:cs="Arial"/>
                <w:szCs w:val="21"/>
              </w:rPr>
              <w:t>加油站</w:t>
            </w:r>
            <w:r>
              <w:rPr>
                <w:rFonts w:hint="eastAsia"/>
              </w:rPr>
              <w:t>占地面积为</w:t>
            </w:r>
            <w:r>
              <w:rPr>
                <w:rFonts w:hint="eastAsia"/>
                <w:lang w:eastAsia="zh-CN"/>
              </w:rPr>
              <w:t>1333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rFonts w:hint="eastAsia"/>
              </w:rPr>
              <w:t>，</w:t>
            </w:r>
            <w:r>
              <w:t>建筑面积</w:t>
            </w:r>
            <w:r>
              <w:rPr>
                <w:rFonts w:hint="eastAsia"/>
              </w:rPr>
              <w:t>为</w:t>
            </w:r>
            <w:r>
              <w:rPr>
                <w:rFonts w:hint="eastAsia"/>
                <w:lang w:eastAsia="zh-CN"/>
              </w:rPr>
              <w:t>746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rFonts w:cs="Arial"/>
                <w:szCs w:val="21"/>
              </w:rPr>
              <w:t>，主要经营零售汽油、柴油。</w:t>
            </w:r>
          </w:p>
          <w:p>
            <w:pPr>
              <w:topLinePunct/>
              <w:jc w:val="both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cs="Arial"/>
                <w:szCs w:val="21"/>
              </w:rPr>
              <w:t>该加油站</w:t>
            </w:r>
            <w:r>
              <w:rPr>
                <w:rFonts w:cs="Arial"/>
                <w:szCs w:val="21"/>
              </w:rPr>
              <w:t>现有</w:t>
            </w:r>
            <w:r>
              <w:rPr>
                <w:rFonts w:hint="eastAsia" w:cs="Arial"/>
                <w:szCs w:val="21"/>
                <w:lang w:val="en-US" w:eastAsia="zh-CN"/>
              </w:rPr>
              <w:t>3</w:t>
            </w:r>
            <w:r>
              <w:rPr>
                <w:rFonts w:cs="Arial"/>
                <w:szCs w:val="21"/>
              </w:rPr>
              <w:t>个埋地</w:t>
            </w:r>
            <w:r>
              <w:rPr>
                <w:rFonts w:hint="eastAsia" w:cs="Arial"/>
                <w:szCs w:val="21"/>
                <w:lang w:eastAsia="zh-CN"/>
              </w:rPr>
              <w:t>钢制单层</w:t>
            </w:r>
            <w:r>
              <w:rPr>
                <w:rFonts w:cs="Arial"/>
                <w:szCs w:val="21"/>
              </w:rPr>
              <w:t>油罐，其中</w:t>
            </w:r>
            <w:r>
              <w:rPr>
                <w:rFonts w:hint="eastAsia" w:cs="Arial"/>
                <w:szCs w:val="21"/>
                <w:lang w:val="en-US" w:eastAsia="zh-CN"/>
              </w:rPr>
              <w:t>1</w:t>
            </w:r>
            <w:r>
              <w:rPr>
                <w:rFonts w:cs="Arial"/>
                <w:szCs w:val="21"/>
              </w:rPr>
              <w:t>个0#柴油</w:t>
            </w:r>
            <w:r>
              <w:rPr>
                <w:rFonts w:hint="eastAsia" w:cs="Arial"/>
                <w:szCs w:val="21"/>
                <w:lang w:val="en-US" w:eastAsia="zh-CN"/>
              </w:rPr>
              <w:t>3</w:t>
            </w:r>
            <w:r>
              <w:rPr>
                <w:rFonts w:hint="eastAsia" w:cs="Arial"/>
                <w:szCs w:val="21"/>
              </w:rPr>
              <w:t>0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</w:t>
            </w:r>
            <w:r>
              <w:rPr>
                <w:rFonts w:hint="eastAsia" w:cs="Arial"/>
                <w:szCs w:val="21"/>
              </w:rPr>
              <w:t>1</w:t>
            </w:r>
            <w:r>
              <w:rPr>
                <w:rFonts w:cs="Arial"/>
                <w:szCs w:val="21"/>
              </w:rPr>
              <w:t>个92#汽油</w:t>
            </w:r>
            <w:r>
              <w:rPr>
                <w:rFonts w:hint="eastAsia" w:cs="Arial"/>
                <w:szCs w:val="21"/>
                <w:lang w:val="en-US" w:eastAsia="zh-CN"/>
              </w:rPr>
              <w:t>2</w:t>
            </w:r>
            <w:r>
              <w:rPr>
                <w:rFonts w:hint="eastAsia" w:cs="Arial"/>
                <w:szCs w:val="21"/>
              </w:rPr>
              <w:t>0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</w:t>
            </w:r>
            <w:r>
              <w:rPr>
                <w:rFonts w:hint="eastAsia" w:cs="Arial"/>
                <w:szCs w:val="21"/>
              </w:rPr>
              <w:t>1</w:t>
            </w:r>
            <w:r>
              <w:rPr>
                <w:rFonts w:cs="Arial"/>
                <w:szCs w:val="21"/>
              </w:rPr>
              <w:t>个9</w:t>
            </w:r>
            <w:r>
              <w:rPr>
                <w:rFonts w:hint="eastAsia" w:cs="Arial"/>
                <w:szCs w:val="21"/>
              </w:rPr>
              <w:t>5</w:t>
            </w:r>
            <w:r>
              <w:rPr>
                <w:rFonts w:cs="Arial"/>
                <w:szCs w:val="21"/>
              </w:rPr>
              <w:t>#汽油</w:t>
            </w:r>
            <w:r>
              <w:rPr>
                <w:rFonts w:hint="eastAsia" w:cs="Arial"/>
                <w:szCs w:val="21"/>
                <w:lang w:val="en-US" w:eastAsia="zh-CN"/>
              </w:rPr>
              <w:t>2</w:t>
            </w:r>
            <w:r>
              <w:rPr>
                <w:rFonts w:hint="eastAsia" w:cs="Arial"/>
                <w:szCs w:val="21"/>
              </w:rPr>
              <w:t>0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，折合汽油储量为总容量为</w:t>
            </w:r>
            <w:r>
              <w:rPr>
                <w:rFonts w:hint="eastAsia" w:cs="Arial"/>
                <w:szCs w:val="21"/>
                <w:lang w:val="en-US" w:eastAsia="zh-CN"/>
              </w:rPr>
              <w:t>55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（柴油折半计入）。根据《汽车加油加气加氢站技术标准》（GB50156-2021）第3.0.9条，</w:t>
            </w:r>
            <w:r>
              <w:rPr>
                <w:rFonts w:hint="eastAsia" w:cs="Arial"/>
                <w:szCs w:val="21"/>
              </w:rPr>
              <w:t>该加油站</w:t>
            </w:r>
            <w:r>
              <w:rPr>
                <w:rFonts w:cs="Arial"/>
                <w:szCs w:val="21"/>
              </w:rPr>
              <w:t>属于</w:t>
            </w:r>
            <w:r>
              <w:rPr>
                <w:rFonts w:hint="eastAsia" w:cs="Arial"/>
                <w:szCs w:val="21"/>
              </w:rPr>
              <w:t>三级加油站</w:t>
            </w:r>
            <w:r>
              <w:rPr>
                <w:rFonts w:cs="Arial"/>
                <w:szCs w:val="21"/>
              </w:rPr>
              <w:t>。</w:t>
            </w:r>
            <w:r>
              <w:drawing>
                <wp:inline distT="0" distB="0" distL="114300" distR="114300">
                  <wp:extent cx="3133725" cy="27717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3725" cy="2771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.6.10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pPr>
        <w:spacing w:line="520" w:lineRule="exact"/>
        <w:jc w:val="left"/>
        <w:rPr>
          <w:rFonts w:hint="eastAsia" w:ascii="仿宋" w:hAnsi="仿宋" w:eastAsia="仿宋"/>
          <w:b/>
          <w:sz w:val="24"/>
        </w:rPr>
      </w:pPr>
    </w:p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A774F6"/>
    <w:rsid w:val="5CA77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2025-10-11T03:42:00Z</dcterms:created>
  <dc:creator>雷楠</dc:creator>
  <cp:lastModifiedBy>雷楠</cp:lastModifiedBy>
  <dcterms:modified xsi:type="dcterms:W3CDTF">2025-10-11T03:43:01Z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