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重庆东银壳牌石化有限公司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重庆东银壳牌石化有限公司璧山来凤加油站安全验收评价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lang w:eastAsia="zh-CN"/>
              </w:rPr>
            </w:pPr>
            <w:r>
              <w:rPr>
                <w:rFonts w:hint="eastAsia"/>
                <w:lang w:eastAsia="zh-CN"/>
              </w:rPr>
              <w:t>重庆东银壳牌石化有限公司璧山来凤加油站注册地址位于重庆市璧山区来凤街道华新路1号，其法定代表人为袁军。由于璧山来凤加油站原有工艺设备设施较为陈旧，不能满足现行规范中防渗措施的要求。故重庆东银壳牌石化有限公司决定对璧山来凤加油站进行改建，更换加油站加油工艺设施，包括油罐、输油管道等。现该站储油规模为：汽油</w:t>
            </w:r>
            <w:r>
              <w:rPr>
                <w:rFonts w:hint="eastAsia"/>
                <w:lang w:val="en-US" w:eastAsia="zh-CN"/>
              </w:rPr>
              <w:t>50</w:t>
            </w:r>
            <w:r>
              <w:rPr>
                <w:rFonts w:hint="eastAsia"/>
                <w:lang w:eastAsia="zh-CN"/>
              </w:rPr>
              <w:t>m3、柴油</w:t>
            </w:r>
            <w:r>
              <w:rPr>
                <w:rFonts w:hint="eastAsia"/>
                <w:lang w:val="en-US" w:eastAsia="zh-CN"/>
              </w:rPr>
              <w:t>3</w:t>
            </w:r>
            <w:r>
              <w:rPr>
                <w:rFonts w:hint="eastAsia"/>
                <w:lang w:eastAsia="zh-CN"/>
              </w:rPr>
              <w:t>0m3，总储油规模为</w:t>
            </w:r>
            <w:r>
              <w:rPr>
                <w:rFonts w:hint="eastAsia"/>
                <w:lang w:val="en-US" w:eastAsia="zh-CN"/>
              </w:rPr>
              <w:t>6</w:t>
            </w:r>
            <w:r>
              <w:rPr>
                <w:rFonts w:hint="eastAsia"/>
                <w:lang w:eastAsia="zh-CN"/>
              </w:rPr>
              <w:t>5m3（柴油罐容积折半计算），改造后属三级加油站。</w:t>
            </w:r>
          </w:p>
          <w:p>
            <w:pPr>
              <w:pStyle w:val="2"/>
            </w:pPr>
            <w:r>
              <w:drawing>
                <wp:inline distT="0" distB="0" distL="114300" distR="114300">
                  <wp:extent cx="5301615" cy="3976370"/>
                  <wp:effectExtent l="0" t="0" r="13335" b="5080"/>
                  <wp:docPr id="1" name="图片 1" descr="P101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403"/>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2020.9.16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C4931"/>
    <w:rsid w:val="532C4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2020-12-07T08:01:00Z</dcterms:created>
  <dc:creator>Neuropathy.</dc:creator>
  <cp:lastModifiedBy>Neuropathy.</cp:lastModifiedBy>
  <dcterms:modified xsi:type="dcterms:W3CDTF">2020-12-07T08:01:32Z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