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磨溪23-c1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井</w:t>
            </w: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地面集输工程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磨溪23-C1井地处四川省广安市武胜县龙女镇。设计规模为20×104m3/d。项目涉及新建磨溪23-C1井站1座，新建磨溪23-C1井至磨溪31X1集气站Φ219 ×11.5的L360QS无缝钢管集气管线1条，全长14.35km，设计压力12MPa；燃料气管线从女深 002-6-X1 井接至磨溪 31X1 井集气站，途径磨溪 23-C1 井站，不在本次评价范围内。</w:t>
            </w:r>
          </w:p>
          <w:p>
            <w:pPr>
              <w:ind w:firstLine="56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本工程管道途径地区为三级地区，全线14.35km均属于高后果区。介质组分CH4含量96.47%， H2S含量0.79%</w:t>
            </w:r>
            <w:r>
              <w:rPr>
                <w:rFonts w:hint="default"/>
                <w:lang w:val="zh-CN" w:eastAsia="zh-CN"/>
              </w:rPr>
              <w:t>；二氧化碳含量为2.</w:t>
            </w:r>
            <w:r>
              <w:rPr>
                <w:rFonts w:hint="default"/>
                <w:lang w:val="en-US" w:eastAsia="zh-CN"/>
              </w:rPr>
              <w:t>36</w:t>
            </w:r>
            <w:r>
              <w:rPr>
                <w:rFonts w:hint="default"/>
                <w:lang w:val="zh-CN" w:eastAsia="zh-CN"/>
              </w:rPr>
              <w:t>%</w:t>
            </w:r>
            <w:r>
              <w:rPr>
                <w:rFonts w:hint="default"/>
                <w:lang w:val="en-US"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66690" cy="3950335"/>
                  <wp:effectExtent l="0" t="0" r="10160" b="12065"/>
                  <wp:docPr id="1" name="图片 1" descr="IMG_20200601_173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01_1731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95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312C7"/>
    <w:rsid w:val="2ED3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2020-12-24T07:56:00Z</dcterms:created>
  <dc:creator>Neuropathy.</dc:creator>
  <cp:lastModifiedBy>Neuropathy.</cp:lastModifiedBy>
  <dcterms:modified xsi:type="dcterms:W3CDTF">2020-12-24T07:56:49Z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