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中国石油天然气股份有限公司贵州铜仁销售分公司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汽车城加油站新建项目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危险化学品储存经营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冯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欧中锴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eastAsia="zh-CN"/>
              </w:rPr>
              <w:t>李</w:t>
            </w:r>
            <w:r>
              <w:rPr>
                <w:rFonts w:hint="eastAsia" w:ascii="仿宋" w:hAnsi="仿宋" w:eastAsia="仿宋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eastAsia="zh-CN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020783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  <w:t>019235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eastAsia="zh-CN"/>
              </w:rPr>
              <w:t>熊仁君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015255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55070030074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hint="eastAsia" w:ascii="仿宋" w:hAnsi="仿宋" w:eastAsia="仿宋"/>
                <w:lang w:eastAsia="zh-CN"/>
              </w:rPr>
              <w:t>中国石油天然气股份有限公司贵州铜仁销售分公司汽车城加油站（以下简称：汽车城加油站）位于</w:t>
            </w:r>
            <w:r>
              <w:rPr>
                <w:rFonts w:hint="eastAsia" w:ascii="仿宋" w:hAnsi="仿宋" w:eastAsia="仿宋"/>
                <w:lang w:val="zh-CN" w:eastAsia="zh-CN"/>
              </w:rPr>
              <w:t>贵州省苏州产业园区控规</w:t>
            </w:r>
            <w:r>
              <w:rPr>
                <w:rFonts w:hint="eastAsia" w:ascii="仿宋" w:hAnsi="仿宋" w:eastAsia="仿宋"/>
                <w:lang w:eastAsia="zh-CN"/>
              </w:rPr>
              <w:t>K-01-01地块（</w:t>
            </w:r>
            <w:r>
              <w:rPr>
                <w:rFonts w:hint="eastAsia" w:ascii="仿宋" w:hAnsi="仿宋" w:eastAsia="仿宋"/>
                <w:lang w:val="zh-CN" w:eastAsia="zh-CN"/>
              </w:rPr>
              <w:t>铜仁市碧江区质仁路与仁惠路交汇处</w:t>
            </w:r>
            <w:r>
              <w:rPr>
                <w:rFonts w:hint="eastAsia" w:ascii="仿宋" w:hAnsi="仿宋" w:eastAsia="仿宋"/>
                <w:lang w:eastAsia="zh-CN"/>
              </w:rPr>
              <w:t>），加油站占地面积2418.65m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/>
                <w:lang w:eastAsia="zh-CN"/>
              </w:rPr>
              <w:t>，建筑面积549.74m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/>
                <w:lang w:eastAsia="zh-CN"/>
              </w:rPr>
              <w:t>，其中其中站房建筑面394.68m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/>
                <w:lang w:eastAsia="zh-CN"/>
              </w:rPr>
              <w:t>、罩棚占地面积155.06m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/>
                <w:lang w:eastAsia="zh-CN"/>
              </w:rPr>
              <w:t>。设置</w:t>
            </w:r>
            <w:r>
              <w:rPr>
                <w:rFonts w:hint="eastAsia" w:ascii="仿宋" w:hAnsi="仿宋" w:eastAsia="仿宋"/>
                <w:lang w:val="zh-CN" w:eastAsia="zh-CN"/>
              </w:rPr>
              <w:t>四枪潜油泵加油机</w:t>
            </w:r>
            <w:r>
              <w:rPr>
                <w:rFonts w:hint="eastAsia" w:ascii="仿宋" w:hAnsi="仿宋" w:eastAsia="仿宋"/>
                <w:lang w:eastAsia="zh-CN"/>
              </w:rPr>
              <w:t>3台，配套设置卸油油气回收系统和加油油气回收系统，主要经营92#、95#汽油和0#柴油。设置有92#汽油储罐2座（2×30m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3</w:t>
            </w:r>
            <w:r>
              <w:rPr>
                <w:rFonts w:hint="eastAsia" w:ascii="仿宋" w:hAnsi="仿宋" w:eastAsia="仿宋"/>
                <w:lang w:eastAsia="zh-CN"/>
              </w:rPr>
              <w:t>）；95#汽油1座，容积30m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3</w:t>
            </w:r>
            <w:r>
              <w:rPr>
                <w:rFonts w:hint="eastAsia" w:ascii="仿宋" w:hAnsi="仿宋" w:eastAsia="仿宋"/>
                <w:lang w:eastAsia="zh-CN"/>
              </w:rPr>
              <w:t>；0#柴油储罐1座，容积30m</w:t>
            </w:r>
            <w:r>
              <w:rPr>
                <w:rFonts w:hint="eastAsia" w:ascii="仿宋" w:hAnsi="仿宋" w:eastAsia="仿宋"/>
                <w:vertAlign w:val="superscript"/>
                <w:lang w:eastAsia="zh-CN"/>
              </w:rPr>
              <w:t>3</w:t>
            </w:r>
            <w:r>
              <w:rPr>
                <w:rFonts w:hint="eastAsia" w:ascii="仿宋" w:hAnsi="仿宋" w:eastAsia="仿宋"/>
                <w:lang w:eastAsia="zh-CN"/>
              </w:rPr>
              <w:t>，总容积120m³，柴油罐容积折半计入总容积为105m³，依据《汽车加油加气站设计与施工规范》GB50156-2012（2014年版），该站属于二级加油站。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5332730" cy="3999230"/>
                  <wp:effectExtent l="0" t="0" r="1270" b="1270"/>
                  <wp:docPr id="33" name="图片 33" descr="IMG_20200924_1555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 descr="IMG_20200924_15552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2730" cy="3999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5323205" cy="3992245"/>
                  <wp:effectExtent l="0" t="0" r="10795" b="8255"/>
                  <wp:docPr id="40" name="图片 40" descr="IMG_20200924_1556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40" descr="IMG_20200924_15560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23205" cy="3992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伟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2020.11.2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</w:rPr>
              <w:t>加油站内上墙制度、操作规程、安全标识、警示标识、职业危害告知未完善</w:t>
            </w:r>
            <w:r>
              <w:rPr>
                <w:rFonts w:hint="eastAsia" w:ascii="仿宋" w:hAnsi="仿宋" w:eastAsia="仿宋"/>
                <w:lang w:eastAsia="zh-CN"/>
              </w:rPr>
              <w:t>；</w:t>
            </w:r>
            <w:r>
              <w:rPr>
                <w:rFonts w:hint="eastAsia" w:ascii="仿宋" w:hAnsi="仿宋" w:eastAsia="仿宋"/>
              </w:rPr>
              <w:t>消防设施配置不完善：如灭火器、灭火毯、消防沙桶、消防铲等</w:t>
            </w:r>
            <w:r>
              <w:rPr>
                <w:rFonts w:hint="eastAsia" w:ascii="仿宋" w:hAnsi="仿宋" w:eastAsia="仿宋"/>
                <w:lang w:eastAsia="zh-CN"/>
              </w:rPr>
              <w:t>；</w:t>
            </w:r>
            <w:r>
              <w:rPr>
                <w:rFonts w:hint="eastAsia" w:ascii="仿宋" w:hAnsi="仿宋" w:eastAsia="仿宋"/>
              </w:rPr>
              <w:t>通气管未进行颜色识别，未进行油品标识</w:t>
            </w:r>
            <w:r>
              <w:rPr>
                <w:rFonts w:hint="eastAsia" w:ascii="仿宋" w:hAnsi="仿宋" w:eastAsia="仿宋"/>
                <w:lang w:eastAsia="zh-CN"/>
              </w:rPr>
              <w:t>；</w:t>
            </w:r>
            <w:r>
              <w:rPr>
                <w:rFonts w:hint="eastAsia" w:ascii="仿宋" w:hAnsi="仿宋" w:eastAsia="仿宋"/>
              </w:rPr>
              <w:t>泄露检测仪、高低液位仪和视频监控不便于观察</w:t>
            </w:r>
            <w:r>
              <w:rPr>
                <w:rFonts w:hint="eastAsia" w:ascii="仿宋" w:hAnsi="仿宋" w:eastAsia="仿宋"/>
                <w:lang w:eastAsia="zh-CN"/>
              </w:rPr>
              <w:t>；</w:t>
            </w:r>
            <w:r>
              <w:rPr>
                <w:rFonts w:hint="eastAsia" w:ascii="仿宋" w:hAnsi="仿宋" w:eastAsia="仿宋"/>
              </w:rPr>
              <w:t>隔油池排水管口设置不合理，水封高度不能满足0.25m</w:t>
            </w:r>
            <w:r>
              <w:rPr>
                <w:rFonts w:hint="eastAsia" w:ascii="仿宋" w:hAnsi="仿宋" w:eastAsia="仿宋"/>
                <w:lang w:eastAsia="zh-CN"/>
              </w:rPr>
              <w:t>；</w:t>
            </w:r>
            <w:r>
              <w:rPr>
                <w:rFonts w:hint="eastAsia" w:ascii="仿宋" w:hAnsi="仿宋" w:eastAsia="仿宋"/>
              </w:rPr>
              <w:t>罐池布置在加油区上方，无承重或限重标识（可能有重车经过）</w:t>
            </w:r>
            <w:r>
              <w:rPr>
                <w:rFonts w:hint="eastAsia" w:ascii="仿宋" w:hAnsi="仿宋" w:eastAsia="仿宋"/>
                <w:lang w:eastAsia="zh-CN"/>
              </w:rPr>
              <w:t>；</w:t>
            </w:r>
            <w:r>
              <w:rPr>
                <w:rFonts w:hint="eastAsia" w:ascii="仿宋" w:hAnsi="仿宋" w:eastAsia="仿宋"/>
              </w:rPr>
              <w:t>现场与《安全设施设计专篇》不符，变压器未完善，化粪池设置在了站房南侧（原东侧）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欧中锴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2020.11.2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黄义旭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2020.11.2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现场记录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EE29D4"/>
    <w:rsid w:val="31EE2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semiHidden/>
    <w:qFormat/>
    <w:uiPriority w:val="0"/>
    <w:pPr>
      <w:ind w:firstLine="420" w:firstLineChars="100"/>
    </w:pPr>
    <w:rPr>
      <w:rFonts w:ascii="Times New Roman" w:hAnsi="Times New Roman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2020-12-29T08:06:00Z</dcterms:created>
  <dc:creator>Neuropathy.</dc:creator>
  <cp:lastModifiedBy>Neuropathy.</cp:lastModifiedBy>
  <dcterms:modified xsi:type="dcterms:W3CDTF">2020-12-29T08:06:52Z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