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中国石化销售股份有限公司贵州遵义绥阳石油分公司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贵州遵义绥阳石油分公司蒲场加油站验收评价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电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420" w:firstLineChars="200"/>
              <w:contextualSpacing/>
              <w:jc w:val="lef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中国石化销售股份有限公司贵州遵义绥阳石油分公司蒲场加油站</w:t>
            </w:r>
            <w:r>
              <w:rPr>
                <w:rFonts w:hint="eastAsia"/>
              </w:rPr>
              <w:t>蒲场加油双层罐改建项目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现状规模：该站现有卧式油罐3个，分别为2个30m3柴油罐、1个30m3汽油罐（92#），均为埋地式单层钢制储油罐，属三级加油站。改造后等级规模：改建后在新建油罐区位置设 30m3 双层汽油罐 2座，30m3 双层柴油罐 1 座，折合容积（柴油折半）75m3，根据《汽车加油加气站设计与施工规范》（GB50156-2012）（2014 年版）3.0.9 条的规定，属于三级加油站。改造内容：原有罐区的油罐、仪表设备、防雷防静电接地网均拆除，另建新建罐区。新建罐区新建双层油罐及配套双层油管道、安装配套仪表（磁致伸缩液位计、渗漏检测传感器）和防雷防静电接地平面图。新建站房及配套电气和防雷防静电接地平面图。罩棚利旧。建设性质：本项目为储存、经营危险化学品改建项目。建设地点：贵州省遵义市绥阳县蒲场镇风门垭。根据环保部办公厅函环办水体函【2017】323号文《关于印发加油站地下水污染防治技术指南的通知》的要求，本项目对地下汽柴油罐区进行改建，将原有单层钢制储罐更换为双层内钢外玻璃纤维增强塑料储罐，加油管道等设备设施及相关电气自控设施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20200902173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009021738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2020.9.2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1、卸油口油品未进行标识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2020.9.2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2、加油机油品标识与设计不符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56B88"/>
    <w:rsid w:val="6225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400" w:lineRule="exact"/>
      <w:ind w:firstLine="56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2020-12-07T07:42:00Z</dcterms:created>
  <dc:creator>Neuropathy.</dc:creator>
  <cp:lastModifiedBy>Neuropathy.</cp:lastModifiedBy>
  <dcterms:modified xsi:type="dcterms:W3CDTF">2020-12-07T07:42:58Z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