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b/>
                <w:szCs w:val="21"/>
              </w:rPr>
            </w:pPr>
            <w:r>
              <w:rPr>
                <w:rFonts w:hint="eastAsia" w:ascii="仿宋" w:hAnsi="仿宋" w:eastAsia="仿宋"/>
                <w:b/>
                <w:szCs w:val="21"/>
              </w:rPr>
              <w:t>机构名称</w:t>
            </w:r>
          </w:p>
        </w:tc>
        <w:tc>
          <w:tcPr>
            <w:tcW w:w="3936" w:type="dxa"/>
            <w:gridSpan w:val="5"/>
            <w:noWrap w:val="0"/>
            <w:vAlign w:val="center"/>
          </w:tcPr>
          <w:p>
            <w:pPr>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noWrap w:val="0"/>
            <w:vAlign w:val="center"/>
          </w:tcPr>
          <w:p>
            <w:pPr>
              <w:jc w:val="center"/>
              <w:rPr>
                <w:rFonts w:ascii="仿宋" w:hAnsi="仿宋" w:eastAsia="仿宋"/>
                <w:b/>
                <w:szCs w:val="21"/>
              </w:rPr>
            </w:pPr>
            <w:r>
              <w:rPr>
                <w:rFonts w:hint="eastAsia" w:ascii="仿宋" w:hAnsi="仿宋" w:eastAsia="仿宋"/>
                <w:b/>
                <w:szCs w:val="21"/>
              </w:rPr>
              <w:t>资质证号</w:t>
            </w:r>
          </w:p>
        </w:tc>
        <w:tc>
          <w:tcPr>
            <w:tcW w:w="3038" w:type="dxa"/>
            <w:gridSpan w:val="4"/>
            <w:noWrap w:val="0"/>
            <w:vAlign w:val="center"/>
          </w:tcPr>
          <w:p>
            <w:pPr>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b/>
                <w:szCs w:val="21"/>
              </w:rPr>
            </w:pPr>
            <w:r>
              <w:rPr>
                <w:rFonts w:hint="eastAsia" w:ascii="仿宋" w:hAnsi="仿宋" w:eastAsia="仿宋"/>
                <w:b/>
                <w:szCs w:val="21"/>
              </w:rPr>
              <w:t>委托单位</w:t>
            </w:r>
          </w:p>
        </w:tc>
        <w:tc>
          <w:tcPr>
            <w:tcW w:w="8572" w:type="dxa"/>
            <w:gridSpan w:val="13"/>
            <w:noWrap w:val="0"/>
            <w:vAlign w:val="center"/>
          </w:tcPr>
          <w:p>
            <w:pPr>
              <w:jc w:val="center"/>
              <w:rPr>
                <w:rFonts w:ascii="仿宋" w:hAnsi="仿宋" w:eastAsia="仿宋"/>
                <w:szCs w:val="21"/>
              </w:rPr>
            </w:pPr>
            <w:r>
              <w:rPr>
                <w:rFonts w:hint="eastAsia" w:ascii="仿宋" w:hAnsi="仿宋" w:eastAsia="仿宋"/>
                <w:szCs w:val="21"/>
              </w:rPr>
              <w:t>四川石油管理局有限公司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noWrap w:val="0"/>
            <w:vAlign w:val="center"/>
          </w:tcPr>
          <w:p>
            <w:pPr>
              <w:jc w:val="center"/>
              <w:rPr>
                <w:rFonts w:ascii="仿宋" w:hAnsi="仿宋" w:eastAsia="仿宋"/>
                <w:bCs/>
                <w:szCs w:val="21"/>
              </w:rPr>
            </w:pPr>
            <w:r>
              <w:rPr>
                <w:rFonts w:hint="eastAsia" w:ascii="仿宋" w:hAnsi="仿宋" w:eastAsia="仿宋"/>
                <w:bCs/>
                <w:szCs w:val="21"/>
              </w:rPr>
              <w:t>相国寺储气库扩容达产完善工程（南端）安全评价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sym w:font="CommercialPi BT" w:char="F029"/>
            </w: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长输管道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noWrap w:val="0"/>
            <w:vAlign w:val="center"/>
          </w:tcPr>
          <w:p>
            <w:pPr>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jc w:val="center"/>
              <w:rPr>
                <w:rFonts w:ascii="仿宋" w:hAnsi="仿宋" w:eastAsia="仿宋"/>
                <w:b/>
                <w:szCs w:val="21"/>
              </w:rPr>
            </w:pPr>
            <w:r>
              <w:rPr>
                <w:rFonts w:hint="eastAsia" w:ascii="仿宋" w:hAnsi="仿宋" w:eastAsia="仿宋"/>
                <w:b/>
                <w:szCs w:val="21"/>
              </w:rPr>
              <w:t>安全评价项目管理</w:t>
            </w:r>
          </w:p>
        </w:tc>
        <w:tc>
          <w:tcPr>
            <w:tcW w:w="2987" w:type="dxa"/>
            <w:gridSpan w:val="4"/>
            <w:noWrap w:val="0"/>
            <w:vAlign w:val="center"/>
          </w:tcPr>
          <w:p>
            <w:pPr>
              <w:jc w:val="center"/>
              <w:rPr>
                <w:rFonts w:ascii="仿宋" w:hAnsi="仿宋" w:eastAsia="仿宋"/>
                <w:b/>
                <w:szCs w:val="21"/>
              </w:rPr>
            </w:pPr>
            <w:r>
              <w:rPr>
                <w:rFonts w:hint="eastAsia" w:ascii="仿宋" w:hAnsi="仿宋" w:eastAsia="仿宋"/>
                <w:b/>
                <w:szCs w:val="21"/>
              </w:rPr>
              <w:t>项目组组长</w:t>
            </w:r>
          </w:p>
        </w:tc>
        <w:tc>
          <w:tcPr>
            <w:tcW w:w="2710" w:type="dxa"/>
            <w:gridSpan w:val="6"/>
            <w:noWrap w:val="0"/>
            <w:vAlign w:val="center"/>
          </w:tcPr>
          <w:p>
            <w:pPr>
              <w:jc w:val="center"/>
              <w:rPr>
                <w:rFonts w:ascii="仿宋" w:hAnsi="仿宋" w:eastAsia="仿宋"/>
                <w:b/>
                <w:szCs w:val="21"/>
              </w:rPr>
            </w:pPr>
            <w:r>
              <w:rPr>
                <w:rFonts w:hint="eastAsia" w:ascii="仿宋" w:hAnsi="仿宋" w:eastAsia="仿宋"/>
                <w:b/>
                <w:szCs w:val="21"/>
              </w:rPr>
              <w:t>技术负责人</w:t>
            </w:r>
          </w:p>
        </w:tc>
        <w:tc>
          <w:tcPr>
            <w:tcW w:w="2875" w:type="dxa"/>
            <w:gridSpan w:val="3"/>
            <w:noWrap w:val="0"/>
            <w:vAlign w:val="center"/>
          </w:tcPr>
          <w:p>
            <w:pPr>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jc w:val="center"/>
              <w:rPr>
                <w:rFonts w:ascii="仿宋" w:hAnsi="仿宋" w:eastAsia="仿宋"/>
                <w:b/>
                <w:szCs w:val="21"/>
              </w:rPr>
            </w:pPr>
          </w:p>
        </w:tc>
        <w:tc>
          <w:tcPr>
            <w:tcW w:w="2987" w:type="dxa"/>
            <w:gridSpan w:val="4"/>
            <w:noWrap w:val="0"/>
            <w:vAlign w:val="center"/>
          </w:tcPr>
          <w:p>
            <w:pPr>
              <w:jc w:val="center"/>
              <w:rPr>
                <w:rFonts w:ascii="仿宋" w:hAnsi="仿宋" w:eastAsia="仿宋"/>
                <w:szCs w:val="21"/>
              </w:rPr>
            </w:pPr>
            <w:r>
              <w:rPr>
                <w:rFonts w:hint="eastAsia" w:ascii="仿宋" w:hAnsi="仿宋" w:eastAsia="仿宋"/>
                <w:szCs w:val="21"/>
              </w:rPr>
              <w:t>陈美宝</w:t>
            </w:r>
          </w:p>
        </w:tc>
        <w:tc>
          <w:tcPr>
            <w:tcW w:w="2710" w:type="dxa"/>
            <w:gridSpan w:val="6"/>
            <w:noWrap w:val="0"/>
            <w:vAlign w:val="center"/>
          </w:tcPr>
          <w:p>
            <w:pPr>
              <w:jc w:val="center"/>
              <w:rPr>
                <w:rFonts w:ascii="仿宋" w:hAnsi="仿宋" w:eastAsia="仿宋"/>
                <w:szCs w:val="21"/>
              </w:rPr>
            </w:pPr>
            <w:r>
              <w:rPr>
                <w:rFonts w:hint="eastAsia" w:ascii="仿宋" w:hAnsi="仿宋" w:eastAsia="仿宋"/>
                <w:szCs w:val="21"/>
              </w:rPr>
              <w:t>蔡治勇</w:t>
            </w:r>
          </w:p>
        </w:tc>
        <w:tc>
          <w:tcPr>
            <w:tcW w:w="2875" w:type="dxa"/>
            <w:gridSpan w:val="3"/>
            <w:noWrap w:val="0"/>
            <w:vAlign w:val="center"/>
          </w:tcPr>
          <w:p>
            <w:pPr>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jc w:val="center"/>
              <w:rPr>
                <w:rFonts w:ascii="仿宋" w:hAnsi="仿宋" w:eastAsia="仿宋"/>
                <w:b/>
                <w:szCs w:val="21"/>
              </w:rPr>
            </w:pPr>
            <w:r>
              <w:rPr>
                <w:rFonts w:hint="eastAsia" w:ascii="仿宋" w:hAnsi="仿宋" w:eastAsia="仿宋"/>
                <w:b/>
                <w:szCs w:val="21"/>
              </w:rPr>
              <w:t>编制过程</w:t>
            </w:r>
          </w:p>
        </w:tc>
        <w:tc>
          <w:tcPr>
            <w:tcW w:w="2174" w:type="dxa"/>
            <w:gridSpan w:val="3"/>
            <w:noWrap w:val="0"/>
            <w:vAlign w:val="center"/>
          </w:tcPr>
          <w:p>
            <w:pPr>
              <w:jc w:val="center"/>
              <w:rPr>
                <w:rFonts w:ascii="仿宋" w:hAnsi="仿宋" w:eastAsia="仿宋"/>
                <w:b/>
                <w:szCs w:val="21"/>
              </w:rPr>
            </w:pPr>
            <w:r>
              <w:rPr>
                <w:rFonts w:hint="eastAsia" w:ascii="仿宋" w:hAnsi="仿宋" w:eastAsia="仿宋"/>
                <w:b/>
                <w:szCs w:val="21"/>
              </w:rPr>
              <w:t>报告编制人</w:t>
            </w:r>
          </w:p>
        </w:tc>
        <w:tc>
          <w:tcPr>
            <w:tcW w:w="2073" w:type="dxa"/>
            <w:gridSpan w:val="4"/>
            <w:noWrap w:val="0"/>
            <w:vAlign w:val="center"/>
          </w:tcPr>
          <w:p>
            <w:pPr>
              <w:jc w:val="center"/>
              <w:rPr>
                <w:rFonts w:ascii="仿宋" w:hAnsi="仿宋" w:eastAsia="仿宋"/>
                <w:b/>
                <w:szCs w:val="21"/>
              </w:rPr>
            </w:pPr>
            <w:r>
              <w:rPr>
                <w:rFonts w:hint="eastAsia" w:ascii="仿宋" w:hAnsi="仿宋" w:eastAsia="仿宋"/>
                <w:b/>
                <w:szCs w:val="21"/>
              </w:rPr>
              <w:t>报告提交日期</w:t>
            </w:r>
          </w:p>
        </w:tc>
        <w:tc>
          <w:tcPr>
            <w:tcW w:w="2169" w:type="dxa"/>
            <w:gridSpan w:val="4"/>
            <w:noWrap w:val="0"/>
            <w:vAlign w:val="center"/>
          </w:tcPr>
          <w:p>
            <w:pPr>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jc w:val="center"/>
              <w:rPr>
                <w:rFonts w:ascii="仿宋" w:hAnsi="仿宋" w:eastAsia="仿宋"/>
                <w:b/>
                <w:szCs w:val="21"/>
              </w:rPr>
            </w:pPr>
          </w:p>
        </w:tc>
        <w:tc>
          <w:tcPr>
            <w:tcW w:w="2174" w:type="dxa"/>
            <w:gridSpan w:val="3"/>
            <w:noWrap w:val="0"/>
            <w:vAlign w:val="center"/>
          </w:tcPr>
          <w:p>
            <w:pPr>
              <w:jc w:val="center"/>
              <w:rPr>
                <w:rFonts w:ascii="仿宋" w:hAnsi="仿宋" w:eastAsia="仿宋"/>
                <w:szCs w:val="21"/>
              </w:rPr>
            </w:pPr>
            <w:r>
              <w:rPr>
                <w:rFonts w:hint="eastAsia" w:ascii="仿宋" w:hAnsi="仿宋" w:eastAsia="仿宋"/>
                <w:szCs w:val="21"/>
              </w:rPr>
              <w:t>闫云光</w:t>
            </w:r>
          </w:p>
        </w:tc>
        <w:tc>
          <w:tcPr>
            <w:tcW w:w="2073" w:type="dxa"/>
            <w:gridSpan w:val="4"/>
            <w:noWrap w:val="0"/>
            <w:vAlign w:val="center"/>
          </w:tcPr>
          <w:p>
            <w:pPr>
              <w:jc w:val="center"/>
              <w:rPr>
                <w:rFonts w:hint="default" w:ascii="仿宋" w:hAnsi="仿宋" w:eastAsia="仿宋"/>
                <w:szCs w:val="21"/>
                <w:lang w:val="en-US" w:eastAsia="zh-CN"/>
              </w:rPr>
            </w:pPr>
            <w:r>
              <w:rPr>
                <w:rFonts w:hint="eastAsia" w:ascii="仿宋" w:hAnsi="仿宋" w:eastAsia="仿宋"/>
                <w:szCs w:val="21"/>
                <w:lang w:val="en-US" w:eastAsia="zh-CN"/>
              </w:rPr>
              <w:t>2020.10</w:t>
            </w:r>
          </w:p>
        </w:tc>
        <w:tc>
          <w:tcPr>
            <w:tcW w:w="2169" w:type="dxa"/>
            <w:gridSpan w:val="4"/>
            <w:noWrap w:val="0"/>
            <w:vAlign w:val="center"/>
          </w:tcPr>
          <w:p>
            <w:pPr>
              <w:jc w:val="center"/>
              <w:rPr>
                <w:rFonts w:ascii="仿宋" w:hAnsi="仿宋" w:eastAsia="仿宋"/>
                <w:szCs w:val="21"/>
              </w:rPr>
            </w:pPr>
            <w:r>
              <w:rPr>
                <w:rFonts w:hint="eastAsia" w:ascii="仿宋" w:hAnsi="仿宋" w:eastAsia="仿宋"/>
                <w:szCs w:val="21"/>
              </w:rPr>
              <w:t>蔡治勇</w:t>
            </w:r>
          </w:p>
        </w:tc>
        <w:tc>
          <w:tcPr>
            <w:tcW w:w="2156" w:type="dxa"/>
            <w:gridSpan w:val="2"/>
            <w:noWrap w:val="0"/>
            <w:vAlign w:val="center"/>
          </w:tcPr>
          <w:p>
            <w:pPr>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szCs w:val="21"/>
              </w:rPr>
            </w:pPr>
            <w:r>
              <w:rPr>
                <w:rFonts w:hint="eastAsia" w:ascii="仿宋" w:hAnsi="仿宋" w:eastAsia="仿宋"/>
                <w:szCs w:val="21"/>
              </w:rPr>
              <w:t>陈美宝</w:t>
            </w:r>
          </w:p>
        </w:tc>
        <w:tc>
          <w:tcPr>
            <w:tcW w:w="1586" w:type="dxa"/>
            <w:gridSpan w:val="2"/>
            <w:noWrap w:val="0"/>
            <w:vAlign w:val="center"/>
          </w:tcPr>
          <w:p>
            <w:pPr>
              <w:jc w:val="center"/>
              <w:rPr>
                <w:rFonts w:ascii="仿宋" w:hAnsi="仿宋" w:eastAsia="仿宋"/>
                <w:szCs w:val="21"/>
              </w:rPr>
            </w:pPr>
            <w:r>
              <w:rPr>
                <w:rFonts w:hint="eastAsia" w:ascii="仿宋" w:hAnsi="仿宋" w:eastAsia="仿宋"/>
                <w:szCs w:val="21"/>
              </w:rPr>
              <w:t>机械；防腐</w:t>
            </w:r>
          </w:p>
        </w:tc>
        <w:tc>
          <w:tcPr>
            <w:tcW w:w="2661"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1500000000100116</w:t>
            </w:r>
          </w:p>
        </w:tc>
        <w:tc>
          <w:tcPr>
            <w:tcW w:w="2662"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0100948</w:t>
            </w:r>
          </w:p>
        </w:tc>
        <w:tc>
          <w:tcPr>
            <w:tcW w:w="1663" w:type="dxa"/>
            <w:noWrap w:val="0"/>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szCs w:val="21"/>
              </w:rPr>
            </w:pPr>
            <w:r>
              <w:rPr>
                <w:rFonts w:hint="eastAsia" w:ascii="仿宋" w:hAnsi="仿宋" w:eastAsia="仿宋"/>
                <w:szCs w:val="21"/>
              </w:rPr>
              <w:t>闫云光</w:t>
            </w:r>
          </w:p>
        </w:tc>
        <w:tc>
          <w:tcPr>
            <w:tcW w:w="1586" w:type="dxa"/>
            <w:gridSpan w:val="2"/>
            <w:noWrap w:val="0"/>
            <w:vAlign w:val="center"/>
          </w:tcPr>
          <w:p>
            <w:pPr>
              <w:jc w:val="center"/>
              <w:rPr>
                <w:rFonts w:ascii="仿宋" w:hAnsi="仿宋" w:eastAsia="仿宋"/>
                <w:szCs w:val="21"/>
              </w:rPr>
            </w:pPr>
            <w:r>
              <w:rPr>
                <w:rFonts w:hint="eastAsia" w:ascii="仿宋" w:hAnsi="仿宋" w:eastAsia="仿宋"/>
                <w:szCs w:val="21"/>
              </w:rPr>
              <w:t>采  矿</w:t>
            </w:r>
          </w:p>
        </w:tc>
        <w:tc>
          <w:tcPr>
            <w:tcW w:w="2661"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S011053000110192002943</w:t>
            </w:r>
          </w:p>
        </w:tc>
        <w:tc>
          <w:tcPr>
            <w:tcW w:w="2662" w:type="dxa"/>
            <w:gridSpan w:val="5"/>
            <w:noWrap w:val="0"/>
            <w:vAlign w:val="center"/>
          </w:tcPr>
          <w:p>
            <w:pPr>
              <w:widowControl/>
              <w:adjustRightInd w:val="0"/>
              <w:snapToGrid w:val="0"/>
              <w:jc w:val="center"/>
              <w:rPr>
                <w:rFonts w:ascii="仿宋" w:hAnsi="仿宋" w:eastAsia="仿宋" w:cs="宋体"/>
                <w:kern w:val="0"/>
                <w:szCs w:val="21"/>
              </w:rPr>
            </w:pPr>
          </w:p>
        </w:tc>
        <w:tc>
          <w:tcPr>
            <w:tcW w:w="1663" w:type="dxa"/>
            <w:noWrap w:val="0"/>
            <w:vAlign w:val="center"/>
          </w:tcPr>
          <w:p>
            <w:pPr>
              <w:jc w:val="cente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szCs w:val="21"/>
              </w:rPr>
            </w:pPr>
            <w:r>
              <w:rPr>
                <w:rFonts w:hint="eastAsia" w:ascii="仿宋" w:hAnsi="仿宋" w:eastAsia="仿宋"/>
                <w:szCs w:val="21"/>
              </w:rPr>
              <w:t>易安柯</w:t>
            </w:r>
          </w:p>
        </w:tc>
        <w:tc>
          <w:tcPr>
            <w:tcW w:w="1586" w:type="dxa"/>
            <w:gridSpan w:val="2"/>
            <w:noWrap w:val="0"/>
            <w:vAlign w:val="center"/>
          </w:tcPr>
          <w:p>
            <w:pPr>
              <w:jc w:val="center"/>
              <w:rPr>
                <w:rFonts w:ascii="仿宋" w:hAnsi="仿宋" w:eastAsia="仿宋"/>
                <w:szCs w:val="21"/>
              </w:rPr>
            </w:pPr>
            <w:r>
              <w:rPr>
                <w:rFonts w:hint="eastAsia" w:ascii="仿宋" w:hAnsi="仿宋" w:eastAsia="仿宋"/>
                <w:szCs w:val="21"/>
              </w:rPr>
              <w:t>油气储运</w:t>
            </w:r>
          </w:p>
        </w:tc>
        <w:tc>
          <w:tcPr>
            <w:tcW w:w="2661"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S011053000110193002441</w:t>
            </w:r>
          </w:p>
        </w:tc>
        <w:tc>
          <w:tcPr>
            <w:tcW w:w="2662" w:type="dxa"/>
            <w:gridSpan w:val="5"/>
            <w:noWrap w:val="0"/>
            <w:vAlign w:val="center"/>
          </w:tcPr>
          <w:p>
            <w:pPr>
              <w:widowControl/>
              <w:adjustRightInd w:val="0"/>
              <w:snapToGrid w:val="0"/>
              <w:jc w:val="center"/>
              <w:rPr>
                <w:rFonts w:ascii="仿宋" w:hAnsi="仿宋" w:eastAsia="仿宋" w:cs="宋体"/>
                <w:kern w:val="0"/>
                <w:szCs w:val="21"/>
              </w:rPr>
            </w:pPr>
          </w:p>
        </w:tc>
        <w:tc>
          <w:tcPr>
            <w:tcW w:w="1663" w:type="dxa"/>
            <w:noWrap w:val="0"/>
            <w:vAlign w:val="center"/>
          </w:tcPr>
          <w:p>
            <w:pPr>
              <w:jc w:val="cente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szCs w:val="21"/>
              </w:rPr>
            </w:pPr>
            <w:r>
              <w:rPr>
                <w:rFonts w:hint="eastAsia" w:ascii="仿宋" w:hAnsi="仿宋" w:eastAsia="仿宋"/>
                <w:szCs w:val="21"/>
              </w:rPr>
              <w:t>刘文娟</w:t>
            </w:r>
          </w:p>
        </w:tc>
        <w:tc>
          <w:tcPr>
            <w:tcW w:w="1586" w:type="dxa"/>
            <w:gridSpan w:val="2"/>
            <w:noWrap w:val="0"/>
            <w:vAlign w:val="center"/>
          </w:tcPr>
          <w:p>
            <w:pPr>
              <w:jc w:val="center"/>
              <w:rPr>
                <w:rFonts w:ascii="仿宋" w:hAnsi="仿宋" w:eastAsia="仿宋"/>
                <w:szCs w:val="21"/>
              </w:rPr>
            </w:pPr>
            <w:r>
              <w:rPr>
                <w:rFonts w:hint="eastAsia" w:ascii="仿宋" w:hAnsi="仿宋" w:eastAsia="仿宋"/>
                <w:szCs w:val="21"/>
              </w:rPr>
              <w:t>自动化(仪表)</w:t>
            </w:r>
          </w:p>
        </w:tc>
        <w:tc>
          <w:tcPr>
            <w:tcW w:w="2661"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1700000000201153</w:t>
            </w:r>
          </w:p>
        </w:tc>
        <w:tc>
          <w:tcPr>
            <w:tcW w:w="2662"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AG00218278</w:t>
            </w:r>
          </w:p>
        </w:tc>
        <w:tc>
          <w:tcPr>
            <w:tcW w:w="1663" w:type="dxa"/>
            <w:noWrap w:val="0"/>
            <w:vAlign w:val="center"/>
          </w:tcPr>
          <w:p>
            <w:pPr>
              <w:jc w:val="cente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雷  楠</w:t>
            </w:r>
          </w:p>
        </w:tc>
        <w:tc>
          <w:tcPr>
            <w:tcW w:w="1586" w:type="dxa"/>
            <w:gridSpan w:val="2"/>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油气储运</w:t>
            </w:r>
          </w:p>
        </w:tc>
        <w:tc>
          <w:tcPr>
            <w:tcW w:w="2661"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S011053000110193002251</w:t>
            </w:r>
          </w:p>
        </w:tc>
        <w:tc>
          <w:tcPr>
            <w:tcW w:w="2662" w:type="dxa"/>
            <w:gridSpan w:val="5"/>
            <w:noWrap w:val="0"/>
            <w:vAlign w:val="center"/>
          </w:tcPr>
          <w:p>
            <w:pPr>
              <w:widowControl/>
              <w:adjustRightInd w:val="0"/>
              <w:snapToGrid w:val="0"/>
              <w:jc w:val="center"/>
              <w:rPr>
                <w:rFonts w:ascii="仿宋" w:hAnsi="仿宋" w:eastAsia="仿宋" w:cs="宋体"/>
                <w:kern w:val="0"/>
                <w:szCs w:val="21"/>
              </w:rPr>
            </w:pPr>
          </w:p>
        </w:tc>
        <w:tc>
          <w:tcPr>
            <w:tcW w:w="1663" w:type="dxa"/>
            <w:noWrap w:val="0"/>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王  静</w:t>
            </w:r>
          </w:p>
        </w:tc>
        <w:tc>
          <w:tcPr>
            <w:tcW w:w="1586" w:type="dxa"/>
            <w:gridSpan w:val="2"/>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电气</w:t>
            </w:r>
          </w:p>
        </w:tc>
        <w:tc>
          <w:tcPr>
            <w:tcW w:w="2661"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1800000000201306</w:t>
            </w:r>
          </w:p>
        </w:tc>
        <w:tc>
          <w:tcPr>
            <w:tcW w:w="2662" w:type="dxa"/>
            <w:gridSpan w:val="5"/>
            <w:noWrap w:val="0"/>
            <w:vAlign w:val="center"/>
          </w:tcPr>
          <w:p>
            <w:pPr>
              <w:widowControl/>
              <w:adjustRightInd w:val="0"/>
              <w:snapToGrid w:val="0"/>
              <w:jc w:val="center"/>
              <w:rPr>
                <w:rFonts w:ascii="仿宋" w:hAnsi="仿宋" w:eastAsia="仿宋" w:cs="宋体"/>
                <w:kern w:val="0"/>
                <w:szCs w:val="21"/>
              </w:rPr>
            </w:pPr>
          </w:p>
        </w:tc>
        <w:tc>
          <w:tcPr>
            <w:tcW w:w="1663" w:type="dxa"/>
            <w:noWrap w:val="0"/>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adjustRightInd w:val="0"/>
              <w:snapToGrid w:val="0"/>
              <w:jc w:val="center"/>
              <w:rPr>
                <w:rFonts w:hint="eastAsia" w:ascii="Arial" w:hAnsi="Arial" w:eastAsia="仿宋" w:cs="Arial"/>
                <w:kern w:val="2"/>
                <w:sz w:val="21"/>
                <w:szCs w:val="21"/>
                <w:lang w:val="en-US" w:eastAsia="zh-CN" w:bidi="ar-SA"/>
              </w:rPr>
            </w:pPr>
            <w:r>
              <w:rPr>
                <w:rFonts w:hint="eastAsia" w:ascii="仿宋" w:hAnsi="仿宋" w:eastAsia="仿宋"/>
                <w:szCs w:val="21"/>
              </w:rPr>
              <w:t>冯皓</w:t>
            </w:r>
          </w:p>
        </w:tc>
        <w:tc>
          <w:tcPr>
            <w:tcW w:w="1586" w:type="dxa"/>
            <w:gridSpan w:val="2"/>
            <w:noWrap w:val="0"/>
            <w:vAlign w:val="center"/>
          </w:tcPr>
          <w:p>
            <w:pPr>
              <w:adjustRightInd w:val="0"/>
              <w:snapToGrid w:val="0"/>
              <w:jc w:val="left"/>
              <w:rPr>
                <w:rFonts w:hint="eastAsia" w:ascii="Arial" w:hAnsi="Arial" w:eastAsia="仿宋" w:cs="Arial"/>
                <w:kern w:val="2"/>
                <w:sz w:val="21"/>
                <w:szCs w:val="21"/>
                <w:lang w:val="en-US" w:eastAsia="zh-CN" w:bidi="ar-SA"/>
              </w:rPr>
            </w:pPr>
            <w:r>
              <w:rPr>
                <w:rFonts w:hint="eastAsia" w:ascii="仿宋" w:hAnsi="仿宋" w:eastAsia="仿宋"/>
                <w:szCs w:val="21"/>
              </w:rPr>
              <w:t>机械、化工机械</w:t>
            </w:r>
          </w:p>
        </w:tc>
        <w:tc>
          <w:tcPr>
            <w:tcW w:w="2661" w:type="dxa"/>
            <w:gridSpan w:val="5"/>
            <w:noWrap w:val="0"/>
            <w:vAlign w:val="center"/>
          </w:tcPr>
          <w:p>
            <w:pPr>
              <w:adjustRightInd w:val="0"/>
              <w:snapToGrid w:val="0"/>
              <w:jc w:val="left"/>
              <w:rPr>
                <w:rFonts w:hint="eastAsia" w:ascii="Arial" w:hAnsi="Arial" w:eastAsia="宋体" w:cs="Arial"/>
                <w:color w:val="000000"/>
                <w:kern w:val="0"/>
                <w:sz w:val="21"/>
                <w:szCs w:val="21"/>
                <w:lang w:val="en-US" w:eastAsia="zh-CN" w:bidi="ar"/>
              </w:rPr>
            </w:pPr>
            <w:r>
              <w:rPr>
                <w:rFonts w:hint="eastAsia" w:ascii="仿宋" w:hAnsi="仿宋" w:eastAsia="仿宋"/>
                <w:szCs w:val="21"/>
              </w:rPr>
              <w:t>1600000000201291</w:t>
            </w:r>
          </w:p>
        </w:tc>
        <w:tc>
          <w:tcPr>
            <w:tcW w:w="2662" w:type="dxa"/>
            <w:gridSpan w:val="5"/>
            <w:noWrap w:val="0"/>
            <w:vAlign w:val="center"/>
          </w:tcPr>
          <w:p>
            <w:pPr>
              <w:adjustRightInd w:val="0"/>
              <w:snapToGrid w:val="0"/>
              <w:jc w:val="left"/>
              <w:rPr>
                <w:rFonts w:hint="eastAsia" w:ascii="仿宋" w:hAnsi="仿宋" w:eastAsia="仿宋" w:cs="宋体"/>
                <w:kern w:val="0"/>
                <w:sz w:val="21"/>
                <w:szCs w:val="21"/>
                <w:lang w:val="en-US" w:eastAsia="zh-CN" w:bidi="ar-SA"/>
              </w:rPr>
            </w:pPr>
            <w:r>
              <w:rPr>
                <w:rFonts w:hint="eastAsia" w:ascii="仿宋" w:hAnsi="仿宋" w:eastAsia="仿宋"/>
                <w:szCs w:val="21"/>
              </w:rPr>
              <w:t>55130140330</w:t>
            </w:r>
          </w:p>
        </w:tc>
        <w:tc>
          <w:tcPr>
            <w:tcW w:w="1663" w:type="dxa"/>
            <w:noWrap w:val="0"/>
            <w:vAlign w:val="center"/>
          </w:tcPr>
          <w:p>
            <w:pPr>
              <w:adjustRightInd w:val="0"/>
              <w:snapToGrid w:val="0"/>
              <w:jc w:val="left"/>
              <w:rPr>
                <w:rFonts w:hint="eastAsia" w:ascii="仿宋" w:hAnsi="仿宋" w:eastAsia="仿宋"/>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adjustRightInd w:val="0"/>
              <w:snapToGrid w:val="0"/>
              <w:jc w:val="center"/>
              <w:rPr>
                <w:rFonts w:hint="eastAsia" w:ascii="Arial" w:hAnsi="Arial" w:eastAsia="仿宋" w:cs="Arial"/>
                <w:kern w:val="2"/>
                <w:sz w:val="21"/>
                <w:szCs w:val="21"/>
                <w:lang w:val="en-US" w:eastAsia="zh-CN" w:bidi="ar-SA"/>
              </w:rPr>
            </w:pPr>
            <w:r>
              <w:rPr>
                <w:rFonts w:hint="eastAsia" w:ascii="仿宋" w:hAnsi="仿宋" w:eastAsia="仿宋"/>
                <w:szCs w:val="21"/>
              </w:rPr>
              <w:t>蔡治勇</w:t>
            </w:r>
          </w:p>
        </w:tc>
        <w:tc>
          <w:tcPr>
            <w:tcW w:w="1586" w:type="dxa"/>
            <w:gridSpan w:val="2"/>
            <w:noWrap w:val="0"/>
            <w:vAlign w:val="center"/>
          </w:tcPr>
          <w:p>
            <w:pPr>
              <w:adjustRightInd w:val="0"/>
              <w:snapToGrid w:val="0"/>
              <w:jc w:val="left"/>
              <w:rPr>
                <w:rFonts w:hint="eastAsia" w:ascii="Arial" w:hAnsi="Arial" w:eastAsia="仿宋" w:cs="Arial"/>
                <w:kern w:val="2"/>
                <w:sz w:val="21"/>
                <w:szCs w:val="21"/>
                <w:lang w:val="en-US" w:eastAsia="zh-CN" w:bidi="ar-SA"/>
              </w:rPr>
            </w:pPr>
            <w:r>
              <w:rPr>
                <w:rFonts w:hint="eastAsia" w:ascii="仿宋" w:hAnsi="仿宋" w:eastAsia="仿宋"/>
                <w:szCs w:val="21"/>
              </w:rPr>
              <w:t>火炸药、安全</w:t>
            </w:r>
          </w:p>
        </w:tc>
        <w:tc>
          <w:tcPr>
            <w:tcW w:w="2661" w:type="dxa"/>
            <w:gridSpan w:val="5"/>
            <w:noWrap w:val="0"/>
            <w:vAlign w:val="center"/>
          </w:tcPr>
          <w:p>
            <w:pPr>
              <w:adjustRightInd w:val="0"/>
              <w:snapToGrid w:val="0"/>
              <w:jc w:val="left"/>
              <w:rPr>
                <w:rFonts w:hint="eastAsia" w:ascii="Arial" w:hAnsi="Arial" w:eastAsia="宋体" w:cs="Arial"/>
                <w:color w:val="000000"/>
                <w:kern w:val="0"/>
                <w:sz w:val="21"/>
                <w:szCs w:val="21"/>
                <w:lang w:val="en-US" w:eastAsia="zh-CN" w:bidi="ar"/>
              </w:rPr>
            </w:pPr>
            <w:r>
              <w:rPr>
                <w:rFonts w:hint="eastAsia" w:ascii="仿宋" w:hAnsi="仿宋" w:eastAsia="仿宋"/>
                <w:szCs w:val="21"/>
              </w:rPr>
              <w:t>0800000000102949</w:t>
            </w:r>
          </w:p>
        </w:tc>
        <w:tc>
          <w:tcPr>
            <w:tcW w:w="2662" w:type="dxa"/>
            <w:gridSpan w:val="5"/>
            <w:noWrap w:val="0"/>
            <w:vAlign w:val="center"/>
          </w:tcPr>
          <w:p>
            <w:pPr>
              <w:adjustRightInd w:val="0"/>
              <w:snapToGrid w:val="0"/>
              <w:jc w:val="left"/>
              <w:rPr>
                <w:rFonts w:hint="eastAsia" w:ascii="仿宋" w:hAnsi="仿宋" w:eastAsia="仿宋" w:cs="宋体"/>
                <w:kern w:val="0"/>
                <w:sz w:val="21"/>
                <w:szCs w:val="21"/>
                <w:lang w:val="en-US" w:eastAsia="zh-CN" w:bidi="ar-SA"/>
              </w:rPr>
            </w:pPr>
            <w:r>
              <w:rPr>
                <w:rFonts w:hint="eastAsia" w:ascii="仿宋" w:hAnsi="仿宋" w:eastAsia="仿宋"/>
                <w:szCs w:val="21"/>
              </w:rPr>
              <w:t>55080052964</w:t>
            </w:r>
          </w:p>
        </w:tc>
        <w:tc>
          <w:tcPr>
            <w:tcW w:w="1663" w:type="dxa"/>
            <w:noWrap w:val="0"/>
            <w:vAlign w:val="center"/>
          </w:tcPr>
          <w:p>
            <w:pPr>
              <w:adjustRightInd w:val="0"/>
              <w:snapToGrid w:val="0"/>
              <w:jc w:val="left"/>
              <w:rPr>
                <w:rFonts w:hint="eastAsia" w:ascii="仿宋" w:hAnsi="仿宋" w:eastAsia="仿宋"/>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noWrap w:val="0"/>
            <w:vAlign w:val="center"/>
          </w:tcPr>
          <w:p>
            <w:pPr>
              <w:ind w:firstLine="390"/>
              <w:rPr>
                <w:rFonts w:hint="eastAsia"/>
              </w:rPr>
            </w:pPr>
            <w:r>
              <w:rPr>
                <w:rFonts w:hint="eastAsia"/>
              </w:rPr>
              <w:t>相国寺储气库扩容达产完善工程从地理位置上可分为南、北两端, 由于南端工程位于渝北区生态保护红线范围内，无法办理规划等相关手续，建设单位先期办理了北端工程的相关手续。</w:t>
            </w:r>
          </w:p>
          <w:p>
            <w:pPr>
              <w:ind w:firstLine="390"/>
              <w:rPr>
                <w:rFonts w:hint="eastAsia"/>
              </w:rPr>
            </w:pPr>
            <w:r>
              <w:rPr>
                <w:rFonts w:hint="eastAsia"/>
              </w:rPr>
              <w:t>为了推动南端工程建设，2020年3月建设单位委托重庆环科源博达环保科技有限公司编制了《相国寺储气库扩容达产完善工程不可避让生态保护红线论证报告》，重庆市规划和自然资源局 重庆市生态环境局 重庆市林业局 重庆发展和改革委员会以《关于铜锣峡地下储气库等2个项目不可避让生态保护红线论证的请示》（渝规资文[2020]100号）向重庆市人民政府请示，并于2020年5月26日获准同意。</w:t>
            </w:r>
          </w:p>
          <w:p>
            <w:pPr>
              <w:adjustRightInd w:val="0"/>
              <w:snapToGrid w:val="0"/>
              <w:ind w:firstLine="420" w:firstLineChars="200"/>
              <w:rPr>
                <w:rFonts w:hint="eastAsia"/>
              </w:rPr>
            </w:pPr>
            <w:r>
              <w:rPr>
                <w:rFonts w:hint="eastAsia"/>
              </w:rPr>
              <w:t>为贯彻“安全第一、预防为主、综合治理”方针，为建设项目提供科学依据，利于建设项目本质安全，依据《中华人民共和国安全生产法》等有关规定，重庆市安全生产科学研究有限公司受四川石油管理局有限公司的委托，对相国寺储气库扩容达产完善工程（南端）进行安全评价。</w:t>
            </w:r>
          </w:p>
          <w:p>
            <w:pPr>
              <w:pStyle w:val="2"/>
              <w:ind w:left="0" w:leftChars="0" w:firstLine="0" w:firstLineChars="0"/>
              <w:rPr>
                <w:rFonts w:hint="eastAsia" w:eastAsia="仿宋"/>
                <w:lang w:eastAsia="zh-CN"/>
              </w:rPr>
            </w:pPr>
            <w:r>
              <w:rPr>
                <w:rFonts w:hint="eastAsia" w:eastAsia="仿宋"/>
                <w:lang w:eastAsia="zh-CN"/>
              </w:rPr>
              <w:drawing>
                <wp:inline distT="0" distB="0" distL="114300" distR="114300">
                  <wp:extent cx="5292725" cy="3970020"/>
                  <wp:effectExtent l="0" t="0" r="3175" b="11430"/>
                  <wp:docPr id="1" name="图片 1" descr="IMG_67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6777"/>
                          <pic:cNvPicPr>
                            <a:picLocks noChangeAspect="1"/>
                          </pic:cNvPicPr>
                        </pic:nvPicPr>
                        <pic:blipFill>
                          <a:blip r:embed="rId4"/>
                          <a:stretch>
                            <a:fillRect/>
                          </a:stretch>
                        </pic:blipFill>
                        <pic:spPr>
                          <a:xfrm>
                            <a:off x="0" y="0"/>
                            <a:ext cx="5292725" cy="397002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jc w:val="center"/>
              <w:rPr>
                <w:rFonts w:ascii="仿宋" w:hAnsi="仿宋" w:eastAsia="仿宋"/>
                <w:szCs w:val="21"/>
              </w:rPr>
            </w:pPr>
            <w:r>
              <w:rPr>
                <w:rFonts w:hint="eastAsia" w:ascii="仿宋" w:hAnsi="仿宋" w:eastAsia="仿宋"/>
                <w:szCs w:val="21"/>
              </w:rPr>
              <w:t>现场开展工作情况</w:t>
            </w:r>
          </w:p>
        </w:tc>
        <w:tc>
          <w:tcPr>
            <w:tcW w:w="1586"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szCs w:val="21"/>
              </w:rPr>
            </w:pPr>
          </w:p>
        </w:tc>
        <w:tc>
          <w:tcPr>
            <w:tcW w:w="1586"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陈美宝、闫云光</w:t>
            </w:r>
          </w:p>
        </w:tc>
        <w:tc>
          <w:tcPr>
            <w:tcW w:w="2622"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20200605</w:t>
            </w:r>
          </w:p>
        </w:tc>
        <w:tc>
          <w:tcPr>
            <w:tcW w:w="1226"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现场勘察</w:t>
            </w:r>
          </w:p>
        </w:tc>
        <w:tc>
          <w:tcPr>
            <w:tcW w:w="3138" w:type="dxa"/>
            <w:gridSpan w:val="5"/>
            <w:noWrap w:val="0"/>
            <w:vAlign w:val="center"/>
          </w:tcPr>
          <w:p>
            <w:pPr>
              <w:spacing w:line="300" w:lineRule="exact"/>
              <w:jc w:val="center"/>
              <w:rPr>
                <w:rFonts w:ascii="仿宋" w:hAnsi="仿宋" w:eastAsia="仿宋"/>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CommercialPi BT">
    <w:altName w:val="Wingdings 2"/>
    <w:panose1 w:val="05020102010206080802"/>
    <w:charset w:val="02"/>
    <w:family w:val="roman"/>
    <w:pitch w:val="default"/>
    <w:sig w:usb0="00000000" w:usb1="00000000" w:usb2="00000000" w:usb3="00000000" w:csb0="80000000" w:csb1="00000000"/>
  </w:font>
  <w:font w:name="Wingdings 2">
    <w:panose1 w:val="05020102010507070707"/>
    <w:charset w:val="00"/>
    <w:family w:val="auto"/>
    <w:pitch w:val="default"/>
    <w:sig w:usb0="00000000" w:usb1="00000000" w:usb2="00000000" w:usb3="00000000" w:csb0="80000000"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5F00CC"/>
    <w:rsid w:val="745F00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2020-12-24T07:50:00Z</dcterms:created>
  <dc:creator>Neuropathy.</dc:creator>
  <cp:lastModifiedBy>Neuropathy.</cp:lastModifiedBy>
  <dcterms:modified xsi:type="dcterms:W3CDTF">2020-12-24T07:51:52Z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