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Cs w:val="21"/>
                <w:lang w:eastAsia="zh-CN"/>
              </w:rPr>
              <w:t>中国石油西南油气田分公司重庆气矿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color w:val="000000"/>
                <w:szCs w:val="21"/>
                <w:lang w:eastAsia="zh-CN"/>
              </w:rPr>
              <w:t>花13井站至花4井站管线安全隐患治理工程安全验收评价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陆上石油和天然气开采业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蒋平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2020年12月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仿宋" w:cs="Arial"/>
                <w:szCs w:val="21"/>
                <w:lang w:eastAsia="zh-CN"/>
              </w:rPr>
              <w:t>机械、防腐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1500000000100116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016795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雷楠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S011053000110193002251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/035553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包鹏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S011021000110191000318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/019236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55100092643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</w:rPr>
              <w:t>唐波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蒋平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55170171255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en-US" w:eastAsia="zh-CN" w:bidi="ar-SA"/>
              </w:rPr>
              <w:t>1)治理与建构筑物距离不足的2处管段。2)老成渝铁路穿越段重新选择穿越位置顶管穿越；X347县道重新选择穿越位置顶管穿越。3)临江河、牛石滩穿越段重新选择穿越位置沟埋穿越。4)增加临江河、牛石滩穿越水工保护，补充完善管道沿线标志桩等。5)治理第1处至第24处露管位置。6)局部与连续改线段更换3层PE防腐层，其中临江河、牛石滩、老成渝铁路、X347县道等穿越段采用3层PE加强级防腐层，其他为普通级防腐层。增加花13井站至花4井站管线牺牲阳极阴极保护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宋体"/>
                <w:szCs w:val="21"/>
                <w:lang w:val="en-US" w:eastAsia="zh-CN"/>
              </w:rPr>
              <w:drawing>
                <wp:inline distT="0" distB="0" distL="114300" distR="114300">
                  <wp:extent cx="3043555" cy="2029460"/>
                  <wp:effectExtent l="0" t="0" r="4445" b="8890"/>
                  <wp:docPr id="1" name="图片 1" descr="DJI_0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JI_07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3555" cy="2029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" w:hAnsi="仿宋" w:eastAsia="仿宋" w:cs="宋体"/>
                <w:szCs w:val="21"/>
                <w:lang w:val="en-US" w:eastAsia="zh-CN"/>
              </w:rPr>
              <w:drawing>
                <wp:inline distT="0" distB="0" distL="114300" distR="114300">
                  <wp:extent cx="1486535" cy="1981835"/>
                  <wp:effectExtent l="0" t="0" r="18415" b="18415"/>
                  <wp:docPr id="2" name="图片 2" descr="IMG_20190612_145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190612_14542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535" cy="1981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陈美宝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、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蒋平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2020.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9.26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存在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5处未整改的露管隐患。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99134B"/>
    <w:rsid w:val="7D991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2021-12-24T01:53:00Z</dcterms:created>
  <dc:creator>雷楠</dc:creator>
  <cp:lastModifiedBy>雷楠</cp:lastModifiedBy>
  <dcterms:modified xsi:type="dcterms:W3CDTF">2021-12-24T01:53:21Z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AD467450EED940A689004E7FBFC18D62</vt:lpwstr>
  </property>
</Properties>
</file>