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重庆市合川区佳酉建材有限责任公司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重庆市合川区佳酉建材有限责任公司建筑石料用灰岩矿山（改建）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2021.10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3"/>
              <w:snapToGrid w:val="0"/>
              <w:spacing w:after="0" w:line="240" w:lineRule="auto"/>
              <w:ind w:firstLine="420" w:firstLineChars="200"/>
              <w:rPr>
                <w:rFonts w:hint="eastAsia" w:ascii="仿宋_GB2312" w:hAnsi="Arial" w:eastAsia="仿宋_GB2312" w:cs="Arial"/>
                <w:color w:val="000000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Cs w:val="28"/>
              </w:rPr>
              <w:t>重庆市合川区佳酉建材有限责任公司成立于2009年12月24日，法定代表人为陈永福，经济类型属有限责任公司，位于重庆市合川区双凤镇保合村9组。经营范围：建筑用石加工、销售。</w:t>
            </w:r>
          </w:p>
          <w:p>
            <w:pPr>
              <w:pStyle w:val="3"/>
              <w:snapToGrid w:val="0"/>
              <w:spacing w:after="0" w:line="240" w:lineRule="auto"/>
              <w:ind w:firstLine="420" w:firstLineChars="200"/>
              <w:rPr>
                <w:rFonts w:hint="eastAsia" w:ascii="仿宋_GB2312" w:hAnsi="Arial" w:eastAsia="仿宋_GB2312" w:cs="Arial"/>
                <w:color w:val="000000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Cs w:val="28"/>
              </w:rPr>
              <w:t>其矿山已取得的新的采矿许可证，证号: C5001172009107130041224，有效期自2020年1月3日至2022年7月3日，矿山规模为100万吨/年，露天开采建筑石料用灰岩。矿山已按照扩建项目履行了“三同时”程序，并取得了安全生产许可证，证号（渝）FM安许证字〔2020〕合川170120号，有效期2020年12月31日至2023年12月30日。</w:t>
            </w:r>
          </w:p>
          <w:p>
            <w:pPr>
              <w:snapToGrid w:val="0"/>
              <w:ind w:firstLine="413" w:firstLineChars="197"/>
              <w:rPr>
                <w:rFonts w:hint="eastAsia" w:ascii="仿宋_GB2312" w:hAnsi="Arial" w:eastAsia="仿宋_GB2312" w:cs="Arial"/>
                <w:szCs w:val="28"/>
              </w:rPr>
            </w:pPr>
            <w:r>
              <w:rPr>
                <w:rFonts w:hint="eastAsia" w:ascii="仿宋_GB2312" w:hAnsi="Arial" w:eastAsia="仿宋_GB2312" w:cs="Arial"/>
                <w:szCs w:val="28"/>
              </w:rPr>
              <w:t>因开采范围调整，矿山根据《建设项目安全设施“三同时”监督管理办法》（国家安全生产监督管理总局令第36号发布，国家安全生产监督管理总局令第77号修正）的要求，按照 “改建”性质履行安全设施“三同时”程序，并委托</w:t>
            </w:r>
            <w:r>
              <w:rPr>
                <w:rFonts w:hint="eastAsia" w:ascii="仿宋_GB2312" w:hAnsi="Arial" w:eastAsia="仿宋_GB2312" w:cs="Arial"/>
                <w:bCs/>
                <w:szCs w:val="28"/>
              </w:rPr>
              <w:t>重庆道尔工程技术有限公司于2021年3月编制了初步设计及安全设施设计报告</w:t>
            </w:r>
            <w:r>
              <w:rPr>
                <w:rFonts w:hint="eastAsia" w:ascii="仿宋_GB2312" w:hAnsi="Arial" w:eastAsia="仿宋_GB2312" w:cs="Arial"/>
                <w:szCs w:val="28"/>
              </w:rPr>
              <w:t>。安全设施设计于2021年3月31日通过了由重庆市应急管理局组织的专家组评审，并下发了安全设施设计批复（渝应急非煤复〔2021〕49号，2021年3月31日），同时由合川区应急局下发了建设施工的函（合川应急函〔2021〕31号，2021年4月12日）。</w:t>
            </w:r>
          </w:p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8"/>
              </w:rPr>
              <w:t>矿山企业按照设计要求进行建设，完成了矿山的开拓运输系统、工业广场、破碎设备以及安全设施等建设</w:t>
            </w: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029075" cy="30384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303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2021年8月20日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2021年8月20日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62750"/>
    <w:rsid w:val="45E40D3F"/>
    <w:rsid w:val="7356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Body Text 2"/>
    <w:basedOn w:val="1"/>
    <w:qFormat/>
    <w:uiPriority w:val="0"/>
    <w:pPr>
      <w:spacing w:after="120" w:line="480" w:lineRule="auto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2021-12-20T07:01:00Z</dcterms:created>
  <dc:creator>雷楠</dc:creator>
  <cp:lastModifiedBy>雷楠</cp:lastModifiedBy>
  <dcterms:modified xsi:type="dcterms:W3CDTF">2022-03-09T06:28:49Z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512A3EA10A394D6180433F85C6180B49</vt:lpwstr>
  </property>
</Properties>
</file>