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开阳石达天然气有限公司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CNG加气站和撬装站合建站安全现状评价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包正清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包正清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2021年10月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020777/1600000000201285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019244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035894/S011053000110192003040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林 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szCs w:val="21"/>
              </w:rPr>
              <w:t>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035615/S011053000110192002987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035592/S011053000110192003183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552002341140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035874/S011053000110192003137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019235/1700000000201153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020783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ascii="仿宋" w:hAnsi="仿宋" w:eastAsia="仿宋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---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/>
                <w:szCs w:val="21"/>
              </w:rPr>
              <w:t>项目性质及特点：C</w:t>
            </w:r>
            <w:r>
              <w:rPr>
                <w:rFonts w:ascii="仿宋" w:hAnsi="仿宋" w:eastAsia="仿宋"/>
                <w:szCs w:val="21"/>
              </w:rPr>
              <w:t>NG</w:t>
            </w:r>
            <w:r>
              <w:rPr>
                <w:rFonts w:hint="eastAsia" w:ascii="仿宋" w:hAnsi="仿宋" w:eastAsia="仿宋"/>
                <w:szCs w:val="21"/>
              </w:rPr>
              <w:t>加气站：</w:t>
            </w:r>
          </w:p>
          <w:p>
            <w:pPr>
              <w:jc w:val="lef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进气压力：约1</w:t>
            </w:r>
            <w:r>
              <w:rPr>
                <w:rFonts w:ascii="仿宋" w:hAnsi="仿宋" w:eastAsia="仿宋"/>
                <w:szCs w:val="21"/>
              </w:rPr>
              <w:t>.4</w:t>
            </w:r>
            <w:r>
              <w:rPr>
                <w:rFonts w:hint="eastAsia" w:ascii="仿宋" w:hAnsi="仿宋" w:eastAsia="仿宋"/>
                <w:szCs w:val="21"/>
              </w:rPr>
              <w:t>MPa；排气压力：≤</w:t>
            </w:r>
            <w:r>
              <w:rPr>
                <w:rFonts w:ascii="仿宋" w:hAnsi="仿宋" w:eastAsia="仿宋"/>
                <w:szCs w:val="21"/>
              </w:rPr>
              <w:t>25</w:t>
            </w:r>
            <w:r>
              <w:rPr>
                <w:rFonts w:hint="eastAsia" w:ascii="仿宋" w:hAnsi="仿宋" w:eastAsia="仿宋"/>
                <w:szCs w:val="21"/>
              </w:rPr>
              <w:t>MPa；压缩机：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台</w:t>
            </w: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供气规模：</w:t>
            </w: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×10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/d；储存规模：6m</w:t>
            </w:r>
            <w:r>
              <w:rPr>
                <w:rFonts w:hint="eastAsia" w:ascii="仿宋" w:hAnsi="仿宋" w:eastAsia="仿宋"/>
                <w:szCs w:val="21"/>
                <w:vertAlign w:val="superscript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水容积的高压储气瓶组；</w:t>
            </w:r>
            <w:r>
              <w:rPr>
                <w:rFonts w:ascii="仿宋" w:hAnsi="仿宋" w:eastAsia="仿宋"/>
                <w:szCs w:val="21"/>
              </w:rPr>
              <w:t>4</w:t>
            </w:r>
            <w:r>
              <w:rPr>
                <w:rFonts w:hint="eastAsia" w:ascii="仿宋" w:hAnsi="仿宋" w:eastAsia="仿宋"/>
                <w:szCs w:val="21"/>
              </w:rPr>
              <w:t>台（双枪）C</w:t>
            </w:r>
            <w:r>
              <w:rPr>
                <w:rFonts w:ascii="仿宋" w:hAnsi="仿宋" w:eastAsia="仿宋"/>
                <w:szCs w:val="21"/>
              </w:rPr>
              <w:t>NG</w:t>
            </w:r>
            <w:r>
              <w:rPr>
                <w:rFonts w:hint="eastAsia" w:ascii="仿宋" w:hAnsi="仿宋" w:eastAsia="仿宋"/>
                <w:szCs w:val="21"/>
              </w:rPr>
              <w:t>加气机。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L</w:t>
            </w:r>
            <w:r>
              <w:rPr>
                <w:rFonts w:ascii="仿宋" w:hAnsi="仿宋" w:eastAsia="仿宋"/>
                <w:szCs w:val="21"/>
              </w:rPr>
              <w:t>NG</w:t>
            </w:r>
            <w:r>
              <w:rPr>
                <w:rFonts w:hint="eastAsia" w:ascii="仿宋" w:hAnsi="仿宋" w:eastAsia="仿宋"/>
                <w:szCs w:val="21"/>
              </w:rPr>
              <w:t>加气站：</w:t>
            </w: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台（单枪）</w:t>
            </w:r>
            <w:r>
              <w:rPr>
                <w:rFonts w:ascii="仿宋" w:hAnsi="仿宋" w:eastAsia="仿宋"/>
                <w:szCs w:val="21"/>
              </w:rPr>
              <w:t>LNG</w:t>
            </w:r>
            <w:r>
              <w:rPr>
                <w:rFonts w:hint="eastAsia" w:ascii="仿宋" w:hAnsi="仿宋" w:eastAsia="仿宋"/>
                <w:szCs w:val="21"/>
              </w:rPr>
              <w:t>加气机；LNG60集装箱式加气站撬装设备一套。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按照《汽车加气站设计与施工规范》（GB50156-2012，2014年版）第3</w:t>
            </w:r>
            <w:r>
              <w:rPr>
                <w:rFonts w:ascii="仿宋" w:hAnsi="仿宋" w:eastAsia="仿宋"/>
                <w:szCs w:val="21"/>
              </w:rPr>
              <w:t>.0.12</w:t>
            </w:r>
            <w:r>
              <w:rPr>
                <w:rFonts w:hint="eastAsia" w:ascii="仿宋" w:hAnsi="仿宋" w:eastAsia="仿宋"/>
                <w:szCs w:val="21"/>
              </w:rPr>
              <w:t>条进行核算，该合建站为二级站。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1521460" cy="1141095"/>
                  <wp:effectExtent l="0" t="0" r="2540" b="1905"/>
                  <wp:docPr id="1" name="图片 1" descr="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4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1460" cy="1141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宋体"/>
                <w:szCs w:val="21"/>
                <w:lang w:val="en-US" w:eastAsia="zh-CN"/>
              </w:rPr>
              <w:drawing>
                <wp:inline distT="0" distB="0" distL="114300" distR="114300">
                  <wp:extent cx="1518285" cy="1139190"/>
                  <wp:effectExtent l="0" t="0" r="5715" b="3810"/>
                  <wp:docPr id="2" name="图片 2" descr="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8285" cy="11391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default" w:ascii="仿宋" w:hAnsi="仿宋" w:eastAsia="仿宋" w:cs="宋体"/>
                <w:szCs w:val="21"/>
                <w:lang w:val="en-US" w:eastAsia="zh-CN"/>
              </w:rPr>
              <w:drawing>
                <wp:inline distT="0" distB="0" distL="114300" distR="114300">
                  <wp:extent cx="1760220" cy="1158240"/>
                  <wp:effectExtent l="0" t="0" r="11430" b="3810"/>
                  <wp:docPr id="3" name="图片 3" descr="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4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0220" cy="1158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包正清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2021.09.02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资料收集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现场勘察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现场勘察期间无站场消防验收意见应补充。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伟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2021.09.02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资料收集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现场勘察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965BEA"/>
    <w:rsid w:val="41965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2021-12-22T02:20:00Z</dcterms:created>
  <dc:creator>雷楠</dc:creator>
  <cp:lastModifiedBy>雷楠</cp:lastModifiedBy>
  <dcterms:modified xsi:type="dcterms:W3CDTF">2021-12-22T02:20:24Z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4336B57C5C8B443881164B54C50FA881</vt:lpwstr>
  </property>
</Properties>
</file>