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</w:p>
    <w:tbl>
      <w:tblPr>
        <w:tblStyle w:val="2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287"/>
        <w:gridCol w:w="163"/>
        <w:gridCol w:w="676"/>
        <w:gridCol w:w="43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8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APJ-（渝）-001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Cs/>
                <w:szCs w:val="21"/>
              </w:rPr>
              <w:t>甘肃鼎信燃气有限公司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bCs/>
                <w:szCs w:val="21"/>
              </w:rPr>
              <w:t>甘肃鼎信燃气有限公司会宁县新堡子LNG/CNG汽车加气站安全现状评价报告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□预评价   ☑现状评价      □验收评价   □ 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2067" w:type="dxa"/>
            <w:gridSpan w:val="2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</w:tcPr>
          <w:p>
            <w:pPr>
              <w:spacing w:line="400" w:lineRule="exact"/>
              <w:ind w:firstLine="2310" w:firstLineChars="1100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危险化学品经营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9962" w:type="dxa"/>
            <w:gridSpan w:val="1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10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75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bCs/>
                <w:szCs w:val="21"/>
              </w:rPr>
              <w:t>白建明</w:t>
            </w:r>
          </w:p>
        </w:tc>
        <w:tc>
          <w:tcPr>
            <w:tcW w:w="2710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bCs/>
                <w:szCs w:val="21"/>
              </w:rPr>
              <w:t>刘国勇</w:t>
            </w:r>
          </w:p>
        </w:tc>
        <w:tc>
          <w:tcPr>
            <w:tcW w:w="2875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bCs/>
                <w:szCs w:val="21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ind w:firstLine="420" w:firstLineChars="200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李俊强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2021.9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63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白建明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电气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032574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19070022131</w:t>
            </w:r>
          </w:p>
        </w:tc>
        <w:tc>
          <w:tcPr>
            <w:tcW w:w="1663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田祖伟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 xml:space="preserve">安 全 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030719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663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李俊强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化工工艺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033925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663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常鹏程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火炸药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025840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663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唐波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035894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663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刘国勇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化工工艺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019234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55060013805</w:t>
            </w:r>
          </w:p>
        </w:tc>
        <w:tc>
          <w:tcPr>
            <w:tcW w:w="1663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bCs/>
                <w:szCs w:val="21"/>
              </w:rPr>
              <w:t>冯皓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化工机械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003832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55130140330</w:t>
            </w:r>
          </w:p>
        </w:tc>
        <w:tc>
          <w:tcPr>
            <w:tcW w:w="1663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adjustRightInd w:val="0"/>
              <w:snapToGrid w:val="0"/>
              <w:rPr>
                <w:rFonts w:ascii="仿宋" w:hAnsi="仿宋" w:eastAsia="仿宋" w:cs="宋体"/>
                <w:b/>
                <w:bCs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bCs/>
                <w:szCs w:val="21"/>
              </w:rPr>
              <w:t>项目简介：</w:t>
            </w:r>
          </w:p>
          <w:p>
            <w:pPr>
              <w:adjustRightInd w:val="0"/>
              <w:snapToGrid w:val="0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甘肃鼎信燃气有限公司成立于2013年1月10日，是一家主要从事天然气供应、天然气管网及设施建设、CNG加气站建设等业务的私营企业，该企业在会宁县新堡子G247公路东侧建设有一座CNG汽车加气站，该加气站属CNG加气子站，气源由甘肃兰州天然气销售分公司柳泉母站提供。</w:t>
            </w:r>
          </w:p>
          <w:p>
            <w:pPr>
              <w:widowControl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 xml:space="preserve">甘肃鼎信燃气有限公司现有从业人员7人，设主要负责人和安全管理人员各1人，加气操作工5人。   </w:t>
            </w:r>
          </w:p>
          <w:p>
            <w:pPr>
              <w:adjustRightInd w:val="0"/>
              <w:snapToGrid w:val="0"/>
              <w:rPr>
                <w:rFonts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bCs/>
                <w:szCs w:val="21"/>
              </w:rPr>
              <w:t>现场勘察照片</w:t>
            </w:r>
            <w:r>
              <w:rPr>
                <w:rFonts w:hint="eastAsia" w:ascii="仿宋" w:hAnsi="仿宋" w:eastAsia="仿宋" w:cs="宋体"/>
                <w:szCs w:val="21"/>
              </w:rPr>
              <w:t>：</w:t>
            </w:r>
          </w:p>
          <w:p>
            <w:pPr>
              <w:adjustRightInd w:val="0"/>
              <w:snapToGrid w:val="0"/>
              <w:rPr>
                <w:rFonts w:ascii="仿宋" w:hAnsi="仿宋" w:eastAsia="仿宋" w:cs="宋体"/>
                <w:szCs w:val="21"/>
              </w:rPr>
            </w:pPr>
          </w:p>
          <w:p>
            <w:pPr>
              <w:adjustRightInd w:val="0"/>
              <w:snapToGrid w:val="0"/>
              <w:rPr>
                <w:rFonts w:ascii="仿宋" w:hAnsi="仿宋" w:eastAsia="仿宋" w:cs="宋体"/>
                <w:szCs w:val="21"/>
              </w:rPr>
            </w:pPr>
          </w:p>
          <w:p>
            <w:pPr>
              <w:adjustRightInd w:val="0"/>
              <w:snapToGrid w:val="0"/>
              <w:rPr>
                <w:rFonts w:ascii="仿宋" w:hAnsi="仿宋" w:eastAsia="仿宋" w:cs="宋体"/>
                <w:szCs w:val="21"/>
              </w:rPr>
            </w:pPr>
          </w:p>
          <w:p>
            <w:pPr>
              <w:adjustRightInd w:val="0"/>
              <w:snapToGrid w:val="0"/>
              <w:rPr>
                <w:rFonts w:ascii="仿宋" w:hAnsi="仿宋" w:eastAsia="仿宋" w:cs="宋体"/>
                <w:szCs w:val="21"/>
              </w:rPr>
            </w:pPr>
            <w:r>
              <w:rPr>
                <w:rFonts w:ascii="仿宋" w:hAnsi="仿宋" w:eastAsia="仿宋" w:cs="宋体"/>
                <w:szCs w:val="21"/>
              </w:rPr>
              <w:drawing>
                <wp:inline distT="0" distB="0" distL="114300" distR="114300">
                  <wp:extent cx="5302250" cy="3622675"/>
                  <wp:effectExtent l="0" t="0" r="12700" b="15875"/>
                  <wp:docPr id="2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/>
                          <pic:cNvPicPr>
                            <a:picLocks noChangeAspect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302250" cy="36226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adjustRightInd w:val="0"/>
              <w:snapToGrid w:val="0"/>
              <w:rPr>
                <w:rFonts w:ascii="仿宋" w:hAnsi="仿宋" w:eastAsia="仿宋" w:cs="宋体"/>
                <w:szCs w:val="21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2165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2199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白建明</w:t>
            </w:r>
          </w:p>
        </w:tc>
        <w:tc>
          <w:tcPr>
            <w:tcW w:w="2622" w:type="dxa"/>
            <w:gridSpan w:val="4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2021.6.20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165" w:type="dxa"/>
            <w:gridSpan w:val="4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对甘肃鼎信燃气有限公司会宁县新堡子LNG/CNG汽车加气站的储罐区，加气区、充气系统、安全管理及周边环境等进行检查。</w:t>
            </w:r>
          </w:p>
        </w:tc>
        <w:tc>
          <w:tcPr>
            <w:tcW w:w="2199" w:type="dxa"/>
            <w:gridSpan w:val="3"/>
            <w:vMerge w:val="restart"/>
            <w:vAlign w:val="center"/>
          </w:tcPr>
          <w:p>
            <w:pPr>
              <w:spacing w:line="52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视频监控未设置备用电源，要求对控制台设备视频部分供电不小于1h；</w:t>
            </w:r>
          </w:p>
          <w:p>
            <w:pPr>
              <w:spacing w:line="520" w:lineRule="exact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李俊强</w:t>
            </w:r>
          </w:p>
        </w:tc>
        <w:tc>
          <w:tcPr>
            <w:tcW w:w="2622" w:type="dxa"/>
            <w:gridSpan w:val="4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165" w:type="dxa"/>
            <w:gridSpan w:val="4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2199" w:type="dxa"/>
            <w:gridSpan w:val="3"/>
            <w:vMerge w:val="continue"/>
            <w:vAlign w:val="center"/>
          </w:tcPr>
          <w:p>
            <w:pPr>
              <w:ind w:right="159"/>
              <w:jc w:val="left"/>
              <w:rPr>
                <w:rFonts w:ascii="仿宋" w:hAnsi="仿宋" w:eastAsia="仿宋"/>
                <w:szCs w:val="21"/>
              </w:rPr>
            </w:pPr>
          </w:p>
        </w:tc>
      </w:tr>
    </w:tbl>
    <w:p/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486106F"/>
    <w:rsid w:val="348610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2021-12-22T02:41:00Z</dcterms:created>
  <dc:creator>雷楠</dc:creator>
  <cp:lastModifiedBy>雷楠</cp:lastModifiedBy>
  <dcterms:modified xsi:type="dcterms:W3CDTF">2021-12-22T02:41:46Z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38271730C2E547CCB4DA448FBCE21550</vt:lpwstr>
  </property>
</Properties>
</file>