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w w:val="90"/>
                <w:sz w:val="21"/>
                <w:szCs w:val="21"/>
                <w:lang w:val="en-US" w:eastAsia="zh-CN"/>
              </w:rPr>
              <w:t>中国石油天然气股份有限公司重庆璧山销售分公司华龙加油站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w w:val="90"/>
                <w:sz w:val="21"/>
                <w:szCs w:val="21"/>
                <w:lang w:val="en-US" w:eastAsia="zh-CN"/>
              </w:rPr>
              <w:t>中国石油天然气股份有限公司重庆璧山销售分公司华龙加油站（加油部分）设立安全评价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肖科、刘陶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  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华龙加油站位于重庆市璧山区璧青北路1011号，总用地面积4510.3m2，建筑面积623.5m2。原有埋地卧式油罐4具，其中15m3汽油罐2具，20m3汽油罐1具， 20m3柴油罐1具，油罐总容积为70m3。根据《汽车加油加气加氢站技术标准》GB50156-2021，柴油容积折半计入总罐容为60m3，改造前为三级加油站。改造后本加油站设置埋地FF双层油罐3具，其中30m392#汽油罐1具，25m395#汽油罐1具，20m392#汽油罐1具，30m3柴油罐1具，罐总容积为105m3。根据《汽车加油加气加氢站技术标准》GB50156-2021，柴油容积可折半计入油罐总容积，折算后油罐总容积为90m³，增设60m3LNG储罐一个，本站升级为二级加油加气合建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。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5294630" cy="3970655"/>
                  <wp:effectExtent l="0" t="0" r="1270" b="10795"/>
                  <wp:docPr id="3" name="图片 3" descr="微信图片_202112300955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1123009554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4630" cy="3970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2021年9月7日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2021年9月7日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3425D7"/>
    <w:rsid w:val="5B342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2021-12-31T03:28:00Z</dcterms:created>
  <dc:creator>雷楠</dc:creator>
  <cp:lastModifiedBy>雷楠</cp:lastModifiedBy>
  <dcterms:modified xsi:type="dcterms:W3CDTF">2021-12-31T03:28:27Z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CF4B991055CB4D739B68496BAF6D8E47</vt:lpwstr>
  </property>
</Properties>
</file>