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eastAsia="zh-CN"/>
              </w:rPr>
              <w:t>重庆三山建材有限公司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lang w:eastAsia="zh-CN"/>
              </w:rPr>
            </w:pPr>
            <w:r>
              <w:rPr>
                <w:rFonts w:hint="eastAsia" w:ascii="仿宋" w:hAnsi="仿宋" w:eastAsia="仿宋" w:cs="仿宋"/>
                <w:color w:val="000000"/>
                <w:kern w:val="0"/>
                <w:szCs w:val="21"/>
                <w:lang w:eastAsia="zh-CN"/>
              </w:rPr>
              <w:t>重庆三山建材有限公司盐井街道观音坝水泥用石灰岩矿（改建）一采区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2021年</w:t>
            </w:r>
            <w:r>
              <w:rPr>
                <w:rFonts w:hint="eastAsia" w:ascii="仿宋" w:hAnsi="仿宋" w:eastAsia="仿宋" w:cs="仿宋"/>
                <w:color w:val="000000"/>
                <w:spacing w:val="-14"/>
                <w:szCs w:val="21"/>
                <w:lang w:val="en-US" w:eastAsia="zh-CN"/>
              </w:rPr>
              <w:t>12</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hint="eastAsia" w:ascii="仿宋" w:hAnsi="仿宋" w:eastAsia="仿宋" w:cs="仿宋"/>
                <w:szCs w:val="21"/>
                <w:lang w:eastAsia="zh-CN"/>
              </w:rPr>
            </w:pPr>
            <w:r>
              <w:rPr>
                <w:rFonts w:hint="eastAsia" w:ascii="仿宋" w:hAnsi="仿宋" w:eastAsia="仿宋" w:cs="仿宋"/>
                <w:szCs w:val="21"/>
              </w:rPr>
              <w:t xml:space="preserve">   </w:t>
            </w:r>
            <w:r>
              <w:rPr>
                <w:rFonts w:hint="eastAsia" w:ascii="仿宋" w:hAnsi="仿宋" w:eastAsia="仿宋" w:cs="仿宋"/>
                <w:szCs w:val="21"/>
                <w:lang w:eastAsia="zh-CN"/>
              </w:rPr>
              <w:t>重庆三山建材有限公司成立于2016年9月28日，统一社会信用代码：91500117MA5U7UBC1X，经济类型：有限责任公司，法定代表人：靳树勋，营业期限为2016年9月28日至永久，公司地址：重庆市合川工业园区核心地块（地块编号：HC14-003-5号），经营范围包括：石灰岩露天开采；矿石产品加工、销售；建筑用骨料、机制砂、石粉生产加工和销售等。</w:t>
            </w:r>
          </w:p>
          <w:p>
            <w:pPr>
              <w:adjustRightInd w:val="0"/>
              <w:snapToGrid w:val="0"/>
              <w:spacing w:line="276" w:lineRule="auto"/>
              <w:ind w:firstLine="210" w:firstLineChars="100"/>
              <w:rPr>
                <w:rFonts w:hint="eastAsia" w:ascii="仿宋" w:hAnsi="仿宋" w:eastAsia="仿宋" w:cs="仿宋"/>
                <w:szCs w:val="21"/>
                <w:lang w:eastAsia="zh-CN"/>
              </w:rPr>
            </w:pPr>
            <w:r>
              <w:rPr>
                <w:rFonts w:hint="eastAsia" w:ascii="仿宋" w:hAnsi="仿宋" w:eastAsia="仿宋" w:cs="仿宋"/>
                <w:szCs w:val="21"/>
                <w:lang w:eastAsia="zh-CN"/>
              </w:rPr>
              <w:t>重庆市合川区规划与自然资源局根据2020年12月重庆思源德弘规划设计有限公司提交的《重庆三山建材有限公司盐井街道观音坝水泥用石灰岩矿矿产资源储量核实报告》延期换发采矿许可证时，发现2012年委托重庆正山工程技术咨询有限公司编制的《重庆市合川区盐井街道观音坝水泥用灰岩矿山资源储量核实报告》中坐标系转换有误，造成矿山采矿许可证圈定范围与资料中图纸显示的矿区位置不吻合，导致企业标记的矿区范围与采矿许可证圈定范围不符，矿区范围整体向南西侧偏移了约101m。为满足国家相关法律法规的要求，正确指导矿山开采行为，矿山需要重新编制设计方案</w:t>
            </w:r>
            <w:r>
              <w:rPr>
                <w:rFonts w:hint="eastAsia" w:ascii="仿宋" w:hAnsi="仿宋" w:eastAsia="仿宋" w:cs="仿宋"/>
                <w:szCs w:val="21"/>
                <w:lang w:val="en-US" w:eastAsia="zh-CN"/>
              </w:rPr>
              <w:t>。</w:t>
            </w:r>
          </w:p>
          <w:p>
            <w:pPr>
              <w:adjustRightInd w:val="0"/>
              <w:snapToGrid w:val="0"/>
              <w:spacing w:line="276" w:lineRule="auto"/>
              <w:ind w:firstLine="210" w:firstLineChars="100"/>
              <w:rPr>
                <w:rFonts w:hint="eastAsia" w:ascii="仿宋" w:hAnsi="仿宋" w:eastAsia="仿宋" w:cs="仿宋"/>
                <w:szCs w:val="21"/>
              </w:rPr>
            </w:pPr>
            <w:r>
              <w:rPr>
                <w:rFonts w:hint="eastAsia" w:ascii="仿宋" w:hAnsi="仿宋" w:eastAsia="仿宋" w:cs="仿宋"/>
                <w:szCs w:val="21"/>
              </w:rPr>
              <w:t xml:space="preserve">   </w:t>
            </w:r>
            <w:r>
              <w:rPr>
                <w:rFonts w:hint="eastAsia" w:ascii="仿宋" w:hAnsi="仿宋" w:eastAsia="仿宋" w:cs="仿宋"/>
                <w:szCs w:val="21"/>
                <w:lang w:eastAsia="zh-CN"/>
              </w:rPr>
              <w:t>根据《建设项目安全设施“三同时”监督管理办法》（原国家安全生产监督管理总局令第36号发布，原国家安全生产监督管理总局令第77号修正）的要求，该项目应按照“改建”性质履行安全设施“三同时”程序。</w:t>
            </w:r>
          </w:p>
          <w:p>
            <w:pPr>
              <w:adjustRightInd w:val="0"/>
              <w:snapToGrid w:val="0"/>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drawing>
                <wp:inline distT="0" distB="0" distL="114300" distR="114300">
                  <wp:extent cx="5291455" cy="4907915"/>
                  <wp:effectExtent l="0" t="0" r="4445" b="6985"/>
                  <wp:docPr id="1" name="图片 1" descr="C:/Users/Administrator/AppData/Local/Temp/picturecompress_202112091511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Local/Temp/picturecompress_20211209151141/output_1.jpgoutput_1"/>
                          <pic:cNvPicPr>
                            <a:picLocks noChangeAspect="1"/>
                          </pic:cNvPicPr>
                        </pic:nvPicPr>
                        <pic:blipFill>
                          <a:blip r:embed="rId4"/>
                          <a:stretch>
                            <a:fillRect/>
                          </a:stretch>
                        </pic:blipFill>
                        <pic:spPr>
                          <a:xfrm>
                            <a:off x="0" y="0"/>
                            <a:ext cx="5291455" cy="49079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w:t>
            </w:r>
            <w:r>
              <w:rPr>
                <w:rFonts w:hint="eastAsia" w:cs="仿宋"/>
                <w:spacing w:val="-14"/>
                <w:sz w:val="21"/>
                <w:szCs w:val="21"/>
                <w:lang w:val="en-US" w:eastAsia="zh-CN"/>
              </w:rPr>
              <w:t>11</w:t>
            </w:r>
            <w:r>
              <w:rPr>
                <w:rFonts w:hint="eastAsia" w:cs="仿宋"/>
                <w:spacing w:val="-14"/>
                <w:sz w:val="21"/>
                <w:szCs w:val="21"/>
                <w:lang w:eastAsia="zh-CN"/>
              </w:rPr>
              <w:t>月</w:t>
            </w:r>
            <w:r>
              <w:rPr>
                <w:rFonts w:hint="eastAsia" w:cs="仿宋"/>
                <w:spacing w:val="-14"/>
                <w:sz w:val="21"/>
                <w:szCs w:val="21"/>
                <w:lang w:val="en-US" w:eastAsia="zh-CN"/>
              </w:rPr>
              <w:t>19</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w:t>
            </w:r>
            <w:r>
              <w:rPr>
                <w:rFonts w:hint="eastAsia" w:ascii="仿宋" w:hAnsi="仿宋" w:eastAsia="仿宋" w:cs="仿宋"/>
                <w:spacing w:val="-14"/>
                <w:szCs w:val="21"/>
                <w:lang w:val="en-US" w:eastAsia="zh-CN"/>
              </w:rPr>
              <w:t>11</w:t>
            </w:r>
            <w:r>
              <w:rPr>
                <w:rFonts w:hint="eastAsia" w:ascii="仿宋" w:hAnsi="仿宋" w:eastAsia="仿宋" w:cs="仿宋"/>
                <w:spacing w:val="-14"/>
                <w:szCs w:val="21"/>
              </w:rPr>
              <w:t>月</w:t>
            </w:r>
            <w:r>
              <w:rPr>
                <w:rFonts w:hint="eastAsia" w:ascii="仿宋" w:hAnsi="仿宋" w:eastAsia="仿宋" w:cs="仿宋"/>
                <w:spacing w:val="-14"/>
                <w:szCs w:val="21"/>
                <w:lang w:val="en-US" w:eastAsia="zh-CN"/>
              </w:rPr>
              <w:t>19</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10771"/>
    <w:rsid w:val="77810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2021-12-24T01:44:00Z</dcterms:created>
  <dc:creator>雷楠</dc:creator>
  <cp:lastModifiedBy>雷楠</cp:lastModifiedBy>
  <dcterms:modified xsi:type="dcterms:W3CDTF">2021-12-24T01:45:02Z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2D67CE66FB5240DCB869111F5F54E64A</vt:lpwstr>
  </property>
</Properties>
</file>