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涪陵页岩气田复兴地区泰页1试验井组安全预评价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80"/>
              <w:rPr>
                <w:rFonts w:hint="eastAsia" w:hAnsi="Times New Roman" w:cs="Arial"/>
                <w:color w:val="000000"/>
                <w:sz w:val="24"/>
              </w:rPr>
            </w:pPr>
            <w:r>
              <w:rPr>
                <w:rFonts w:hint="eastAsia" w:hAnsi="Times New Roman" w:cs="Arial"/>
                <w:color w:val="000000"/>
                <w:sz w:val="24"/>
              </w:rPr>
              <w:t>复兴地区泰页1试验井组（以下简称“本项目”）</w:t>
            </w:r>
            <w:r>
              <w:rPr>
                <w:rFonts w:hint="eastAsia"/>
                <w:sz w:val="24"/>
              </w:rPr>
              <w:t>为扩建平台，部署4口水平井，采用单钻机“井工厂”运行模式，钻井平台井口间距8米</w:t>
            </w:r>
            <w:r>
              <w:rPr>
                <w:sz w:val="24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Chars="0"/>
              <w:rPr>
                <w:rFonts w:hint="eastAsia" w:ascii="仿宋" w:hAnsi="仿宋" w:eastAsia="仿宋"/>
                <w:sz w:val="20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4"/>
              </w:rPr>
              <w:t>本项目</w:t>
            </w:r>
            <w:r>
              <w:rPr>
                <w:rFonts w:hint="eastAsia"/>
                <w:sz w:val="24"/>
              </w:rPr>
              <w:t>地面工程主要依托已建泰页1井试采站。已建试采站天然气处理规模10</w:t>
            </w:r>
            <w:r>
              <w:rPr>
                <w:rFonts w:hint="eastAsia" w:ascii="宋体" w:hAnsi="宋体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  <w:vertAlign w:val="superscript"/>
              </w:rPr>
              <w:t>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/d（3MPa条件下最大处理能力13.5万方），产出液处理能力200m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/d。泰页1试验井组4口新井（泰页1-2HF、泰页1-3HF、泰页1-4HF、泰页1-5HF）</w:t>
            </w:r>
            <w:r>
              <w:rPr>
                <w:rFonts w:hint="eastAsia" w:hAnsi="Times New Roman" w:cs="Arial"/>
                <w:color w:val="000000"/>
                <w:sz w:val="24"/>
              </w:rPr>
              <w:t>初期日产气</w:t>
            </w:r>
            <w:r>
              <w:rPr>
                <w:rFonts w:hAnsi="Times New Roman" w:cs="Arial"/>
                <w:color w:val="000000"/>
                <w:sz w:val="24"/>
              </w:rPr>
              <w:t>12.4</w:t>
            </w:r>
            <w:r>
              <w:rPr>
                <w:rFonts w:hint="eastAsia" w:ascii="宋体" w:hAnsi="宋体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  <w:vertAlign w:val="superscript"/>
              </w:rPr>
              <w:t>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/d，日产水46m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/d，日产油92m</w:t>
            </w:r>
            <w:r>
              <w:rPr>
                <w:rFonts w:hint="eastAsia"/>
                <w:sz w:val="24"/>
                <w:vertAlign w:val="superscript"/>
              </w:rPr>
              <w:t>3</w:t>
            </w:r>
            <w:r>
              <w:rPr>
                <w:rFonts w:hint="eastAsia"/>
                <w:sz w:val="24"/>
              </w:rPr>
              <w:t>/d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Chars="0"/>
              <w:rPr>
                <w:rFonts w:hint="eastAsia" w:ascii="仿宋" w:hAnsi="仿宋" w:eastAsia="仿宋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0"/>
                <w:szCs w:val="21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11113_101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13_1013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2021.11.13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2021.11.13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F7831"/>
    <w:rsid w:val="361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2021-12-22T02:58:00Z</dcterms:created>
  <dc:creator>雷楠</dc:creator>
  <cp:lastModifiedBy>雷楠</cp:lastModifiedBy>
  <dcterms:modified xsi:type="dcterms:W3CDTF">2021-12-22T02:58:44Z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821646A9EFD34A67A10243A2C31DB8A9</vt:lpwstr>
  </property>
</Properties>
</file>