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重庆天诚鑫矿业有限公司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重庆天诚鑫矿业有限公司垫江县三溪镇箐口张家油房大坡顶建筑石料用灰岩矿（扩建）安全设施验收评价报告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2021年11月</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陈兴勇</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2"/>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2"/>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276" w:lineRule="auto"/>
              <w:ind w:right="107" w:rightChars="51" w:firstLine="420" w:firstLineChars="200"/>
              <w:rPr>
                <w:rFonts w:hint="eastAsia" w:ascii="仿宋" w:hAnsi="仿宋" w:eastAsia="仿宋" w:cs="仿宋"/>
                <w:szCs w:val="21"/>
              </w:rPr>
            </w:pPr>
            <w:r>
              <w:rPr>
                <w:rFonts w:hint="eastAsia" w:ascii="仿宋" w:hAnsi="仿宋" w:eastAsia="仿宋" w:cs="仿宋"/>
                <w:szCs w:val="21"/>
              </w:rPr>
              <w:t xml:space="preserve">  </w:t>
            </w:r>
            <w:r>
              <w:rPr>
                <w:rFonts w:ascii="仿宋" w:hAnsi="仿宋" w:eastAsia="仿宋" w:cs="仿宋"/>
                <w:szCs w:val="21"/>
              </w:rPr>
              <w:t>重庆天诚鑫矿业有限公司成立于201</w:t>
            </w:r>
            <w:r>
              <w:rPr>
                <w:rFonts w:hint="eastAsia" w:ascii="仿宋" w:hAnsi="仿宋" w:eastAsia="仿宋" w:cs="仿宋"/>
                <w:szCs w:val="21"/>
              </w:rPr>
              <w:t>2</w:t>
            </w:r>
            <w:r>
              <w:rPr>
                <w:rFonts w:ascii="仿宋" w:hAnsi="仿宋" w:eastAsia="仿宋" w:cs="仿宋"/>
                <w:szCs w:val="21"/>
              </w:rPr>
              <w:t>年</w:t>
            </w:r>
            <w:r>
              <w:rPr>
                <w:rFonts w:hint="eastAsia" w:ascii="仿宋" w:hAnsi="仿宋" w:eastAsia="仿宋" w:cs="仿宋"/>
                <w:szCs w:val="21"/>
              </w:rPr>
              <w:t>10</w:t>
            </w:r>
            <w:r>
              <w:rPr>
                <w:rFonts w:ascii="仿宋" w:hAnsi="仿宋" w:eastAsia="仿宋" w:cs="仿宋"/>
                <w:szCs w:val="21"/>
              </w:rPr>
              <w:t>月</w:t>
            </w:r>
            <w:r>
              <w:rPr>
                <w:rFonts w:hint="eastAsia" w:ascii="仿宋" w:hAnsi="仿宋" w:eastAsia="仿宋" w:cs="仿宋"/>
                <w:szCs w:val="21"/>
              </w:rPr>
              <w:t>18</w:t>
            </w:r>
            <w:r>
              <w:rPr>
                <w:rFonts w:ascii="仿宋" w:hAnsi="仿宋" w:eastAsia="仿宋" w:cs="仿宋"/>
                <w:szCs w:val="21"/>
              </w:rPr>
              <w:t>日，统一社会信用代码915002310548026230，经济类型为有限责任公司，法定代表人</w:t>
            </w:r>
            <w:r>
              <w:rPr>
                <w:rFonts w:hint="eastAsia" w:ascii="仿宋" w:hAnsi="仿宋" w:eastAsia="仿宋" w:cs="仿宋"/>
                <w:szCs w:val="21"/>
              </w:rPr>
              <w:t>夏宁</w:t>
            </w:r>
            <w:r>
              <w:rPr>
                <w:rFonts w:ascii="仿宋" w:hAnsi="仿宋" w:eastAsia="仿宋" w:cs="仿宋"/>
                <w:szCs w:val="21"/>
              </w:rPr>
              <w:t>，营业期限为2012年10月18日至永久，经营范围</w:t>
            </w:r>
            <w:r>
              <w:rPr>
                <w:rFonts w:hint="eastAsia" w:ascii="仿宋" w:hAnsi="仿宋" w:eastAsia="仿宋" w:cs="仿宋"/>
                <w:szCs w:val="21"/>
              </w:rPr>
              <w:t>露天</w:t>
            </w:r>
            <w:r>
              <w:rPr>
                <w:rFonts w:ascii="仿宋" w:hAnsi="仿宋" w:eastAsia="仿宋" w:cs="仿宋"/>
                <w:szCs w:val="21"/>
              </w:rPr>
              <w:t>开采建筑石</w:t>
            </w:r>
            <w:r>
              <w:rPr>
                <w:rFonts w:hint="eastAsia" w:ascii="仿宋" w:hAnsi="仿宋" w:eastAsia="仿宋" w:cs="仿宋"/>
                <w:szCs w:val="21"/>
              </w:rPr>
              <w:t>料</w:t>
            </w:r>
            <w:r>
              <w:rPr>
                <w:rFonts w:ascii="仿宋" w:hAnsi="仿宋" w:eastAsia="仿宋" w:cs="仿宋"/>
                <w:szCs w:val="21"/>
              </w:rPr>
              <w:t>用</w:t>
            </w:r>
            <w:r>
              <w:rPr>
                <w:rFonts w:hint="eastAsia" w:ascii="仿宋" w:hAnsi="仿宋" w:eastAsia="仿宋" w:cs="仿宋"/>
                <w:szCs w:val="21"/>
              </w:rPr>
              <w:t>灰岩</w:t>
            </w:r>
            <w:r>
              <w:rPr>
                <w:rFonts w:ascii="仿宋" w:hAnsi="仿宋" w:eastAsia="仿宋" w:cs="仿宋"/>
                <w:szCs w:val="21"/>
              </w:rPr>
              <w:t>、销售建筑材料等。</w:t>
            </w:r>
            <w:r>
              <w:rPr>
                <w:rFonts w:hint="eastAsia" w:ascii="仿宋" w:hAnsi="仿宋" w:eastAsia="仿宋" w:cs="仿宋"/>
                <w:szCs w:val="21"/>
              </w:rPr>
              <w:t>垫江县三溪镇箐口张家油房大坡顶建筑石料用灰岩矿为该公司所属矿山，原采矿证号</w:t>
            </w:r>
            <w:r>
              <w:rPr>
                <w:rFonts w:ascii="仿宋" w:hAnsi="仿宋" w:eastAsia="仿宋" w:cs="仿宋"/>
                <w:szCs w:val="21"/>
              </w:rPr>
              <w:t>C500</w:t>
            </w:r>
            <w:r>
              <w:rPr>
                <w:rFonts w:hint="eastAsia" w:ascii="仿宋" w:hAnsi="仿宋" w:eastAsia="仿宋" w:cs="仿宋"/>
                <w:szCs w:val="21"/>
              </w:rPr>
              <w:t>2312013067130130929</w:t>
            </w:r>
            <w:r>
              <w:rPr>
                <w:rFonts w:ascii="仿宋" w:hAnsi="仿宋" w:eastAsia="仿宋" w:cs="仿宋"/>
                <w:szCs w:val="21"/>
              </w:rPr>
              <w:t>，生产能力</w:t>
            </w:r>
            <w:r>
              <w:rPr>
                <w:rFonts w:hint="eastAsia" w:ascii="仿宋" w:hAnsi="仿宋" w:eastAsia="仿宋" w:cs="仿宋"/>
                <w:szCs w:val="21"/>
              </w:rPr>
              <w:t>510kt</w:t>
            </w:r>
            <w:r>
              <w:rPr>
                <w:rFonts w:ascii="仿宋" w:hAnsi="仿宋" w:eastAsia="仿宋" w:cs="仿宋"/>
                <w:szCs w:val="21"/>
              </w:rPr>
              <w:t>/</w:t>
            </w:r>
            <w:r>
              <w:rPr>
                <w:rFonts w:hint="eastAsia" w:ascii="仿宋" w:hAnsi="仿宋" w:eastAsia="仿宋" w:cs="仿宋"/>
                <w:szCs w:val="21"/>
              </w:rPr>
              <w:t>a</w:t>
            </w:r>
            <w:r>
              <w:rPr>
                <w:rFonts w:ascii="仿宋" w:hAnsi="仿宋" w:eastAsia="仿宋" w:cs="仿宋"/>
                <w:szCs w:val="21"/>
              </w:rPr>
              <w:t>，开采标高+</w:t>
            </w:r>
            <w:r>
              <w:rPr>
                <w:rFonts w:hint="eastAsia" w:ascii="仿宋" w:hAnsi="仿宋" w:eastAsia="仿宋" w:cs="仿宋"/>
                <w:szCs w:val="21"/>
              </w:rPr>
              <w:t>652</w:t>
            </w:r>
            <w:r>
              <w:rPr>
                <w:rFonts w:ascii="仿宋" w:hAnsi="仿宋" w:eastAsia="仿宋" w:cs="仿宋"/>
                <w:szCs w:val="21"/>
              </w:rPr>
              <w:t>m～+</w:t>
            </w:r>
            <w:r>
              <w:rPr>
                <w:rFonts w:hint="eastAsia" w:ascii="仿宋" w:hAnsi="仿宋" w:eastAsia="仿宋" w:cs="仿宋"/>
                <w:szCs w:val="21"/>
              </w:rPr>
              <w:t>610</w:t>
            </w:r>
            <w:r>
              <w:rPr>
                <w:rFonts w:ascii="仿宋" w:hAnsi="仿宋" w:eastAsia="仿宋" w:cs="仿宋"/>
                <w:szCs w:val="21"/>
              </w:rPr>
              <w:t>m，矿区面积0.</w:t>
            </w:r>
            <w:r>
              <w:rPr>
                <w:rFonts w:hint="eastAsia" w:ascii="仿宋" w:hAnsi="仿宋" w:eastAsia="仿宋" w:cs="仿宋"/>
                <w:szCs w:val="21"/>
              </w:rPr>
              <w:t>072</w:t>
            </w:r>
            <w:r>
              <w:rPr>
                <w:rFonts w:ascii="仿宋" w:hAnsi="仿宋" w:eastAsia="仿宋" w:cs="仿宋"/>
                <w:szCs w:val="21"/>
              </w:rPr>
              <w:t>km</w:t>
            </w:r>
            <w:r>
              <w:rPr>
                <w:rFonts w:ascii="仿宋" w:hAnsi="仿宋" w:eastAsia="仿宋" w:cs="仿宋"/>
                <w:szCs w:val="21"/>
                <w:vertAlign w:val="superscript"/>
              </w:rPr>
              <w:t>2</w:t>
            </w:r>
            <w:r>
              <w:rPr>
                <w:rFonts w:ascii="仿宋" w:hAnsi="仿宋" w:eastAsia="仿宋" w:cs="仿宋"/>
                <w:szCs w:val="21"/>
              </w:rPr>
              <w:t>，有效</w:t>
            </w:r>
            <w:r>
              <w:rPr>
                <w:rFonts w:hint="eastAsia" w:ascii="仿宋" w:hAnsi="仿宋" w:eastAsia="仿宋" w:cs="仿宋"/>
                <w:szCs w:val="21"/>
              </w:rPr>
              <w:t>期限自</w:t>
            </w:r>
            <w:r>
              <w:rPr>
                <w:rFonts w:ascii="仿宋" w:hAnsi="仿宋" w:eastAsia="仿宋" w:cs="仿宋"/>
                <w:szCs w:val="21"/>
              </w:rPr>
              <w:t>20</w:t>
            </w:r>
            <w:r>
              <w:rPr>
                <w:rFonts w:hint="eastAsia" w:ascii="仿宋" w:hAnsi="仿宋" w:eastAsia="仿宋" w:cs="仿宋"/>
                <w:szCs w:val="21"/>
              </w:rPr>
              <w:t>18</w:t>
            </w:r>
            <w:r>
              <w:rPr>
                <w:rFonts w:ascii="仿宋" w:hAnsi="仿宋" w:eastAsia="仿宋" w:cs="仿宋"/>
                <w:szCs w:val="21"/>
              </w:rPr>
              <w:t>年</w:t>
            </w:r>
            <w:r>
              <w:rPr>
                <w:rFonts w:hint="eastAsia" w:ascii="仿宋" w:hAnsi="仿宋" w:eastAsia="仿宋" w:cs="仿宋"/>
                <w:szCs w:val="21"/>
              </w:rPr>
              <w:t>11</w:t>
            </w:r>
            <w:r>
              <w:rPr>
                <w:rFonts w:ascii="仿宋" w:hAnsi="仿宋" w:eastAsia="仿宋" w:cs="仿宋"/>
                <w:szCs w:val="21"/>
              </w:rPr>
              <w:t>月</w:t>
            </w:r>
            <w:r>
              <w:rPr>
                <w:rFonts w:hint="eastAsia" w:ascii="仿宋" w:hAnsi="仿宋" w:eastAsia="仿宋" w:cs="仿宋"/>
                <w:szCs w:val="21"/>
              </w:rPr>
              <w:t>14</w:t>
            </w:r>
            <w:r>
              <w:rPr>
                <w:rFonts w:ascii="仿宋" w:hAnsi="仿宋" w:eastAsia="仿宋" w:cs="仿宋"/>
                <w:szCs w:val="21"/>
              </w:rPr>
              <w:t>日至20</w:t>
            </w:r>
            <w:r>
              <w:rPr>
                <w:rFonts w:hint="eastAsia" w:ascii="仿宋" w:hAnsi="仿宋" w:eastAsia="仿宋" w:cs="仿宋"/>
                <w:szCs w:val="21"/>
              </w:rPr>
              <w:t>22</w:t>
            </w:r>
            <w:r>
              <w:rPr>
                <w:rFonts w:ascii="仿宋" w:hAnsi="仿宋" w:eastAsia="仿宋" w:cs="仿宋"/>
                <w:szCs w:val="21"/>
              </w:rPr>
              <w:t>年</w:t>
            </w:r>
            <w:r>
              <w:rPr>
                <w:rFonts w:hint="eastAsia" w:ascii="仿宋" w:hAnsi="仿宋" w:eastAsia="仿宋" w:cs="仿宋"/>
                <w:szCs w:val="21"/>
              </w:rPr>
              <w:t>2</w:t>
            </w:r>
            <w:r>
              <w:rPr>
                <w:rFonts w:ascii="仿宋" w:hAnsi="仿宋" w:eastAsia="仿宋" w:cs="仿宋"/>
                <w:szCs w:val="21"/>
              </w:rPr>
              <w:t>月</w:t>
            </w:r>
            <w:r>
              <w:rPr>
                <w:rFonts w:hint="eastAsia" w:ascii="仿宋" w:hAnsi="仿宋" w:eastAsia="仿宋" w:cs="仿宋"/>
                <w:szCs w:val="21"/>
              </w:rPr>
              <w:t>14</w:t>
            </w:r>
            <w:r>
              <w:rPr>
                <w:rFonts w:ascii="仿宋" w:hAnsi="仿宋" w:eastAsia="仿宋" w:cs="仿宋"/>
                <w:szCs w:val="21"/>
              </w:rPr>
              <w:t>日</w:t>
            </w:r>
            <w:r>
              <w:rPr>
                <w:rFonts w:hint="eastAsia" w:ascii="仿宋" w:hAnsi="仿宋" w:eastAsia="仿宋" w:cs="仿宋"/>
                <w:szCs w:val="21"/>
              </w:rPr>
              <w:t>；原安全生产许可证编号：（渝）FM安许证字</w:t>
            </w:r>
            <w:r>
              <w:rPr>
                <w:rFonts w:ascii="仿宋" w:hAnsi="仿宋" w:eastAsia="仿宋" w:cs="仿宋"/>
                <w:szCs w:val="21"/>
              </w:rPr>
              <w:t>〔20</w:t>
            </w:r>
            <w:r>
              <w:rPr>
                <w:rFonts w:hint="eastAsia" w:ascii="仿宋" w:hAnsi="仿宋" w:eastAsia="仿宋" w:cs="仿宋"/>
                <w:szCs w:val="21"/>
              </w:rPr>
              <w:t>20</w:t>
            </w:r>
            <w:r>
              <w:rPr>
                <w:rFonts w:ascii="仿宋" w:hAnsi="仿宋" w:eastAsia="仿宋" w:cs="仿宋"/>
                <w:szCs w:val="21"/>
              </w:rPr>
              <w:t>〕</w:t>
            </w:r>
            <w:r>
              <w:rPr>
                <w:rFonts w:hint="eastAsia" w:ascii="仿宋" w:hAnsi="仿宋" w:eastAsia="仿宋" w:cs="仿宋"/>
                <w:szCs w:val="21"/>
              </w:rPr>
              <w:t>垫江290085</w:t>
            </w:r>
            <w:r>
              <w:rPr>
                <w:rFonts w:ascii="仿宋" w:hAnsi="仿宋" w:eastAsia="仿宋" w:cs="仿宋"/>
                <w:szCs w:val="21"/>
              </w:rPr>
              <w:t>号</w:t>
            </w:r>
            <w:r>
              <w:rPr>
                <w:rFonts w:hint="eastAsia" w:ascii="仿宋" w:hAnsi="仿宋" w:eastAsia="仿宋" w:cs="仿宋"/>
                <w:szCs w:val="21"/>
              </w:rPr>
              <w:t>，有效期自2020年8月10日至2023年8月9日。</w:t>
            </w:r>
            <w:r>
              <w:rPr>
                <w:rFonts w:ascii="仿宋" w:hAnsi="仿宋" w:eastAsia="仿宋" w:cs="仿宋"/>
                <w:szCs w:val="21"/>
              </w:rPr>
              <w:t>20</w:t>
            </w:r>
            <w:r>
              <w:rPr>
                <w:rFonts w:hint="eastAsia" w:ascii="仿宋" w:hAnsi="仿宋" w:eastAsia="仿宋" w:cs="仿宋"/>
                <w:szCs w:val="21"/>
              </w:rPr>
              <w:t>20</w:t>
            </w:r>
            <w:r>
              <w:rPr>
                <w:rFonts w:ascii="仿宋" w:hAnsi="仿宋" w:eastAsia="仿宋" w:cs="仿宋"/>
                <w:szCs w:val="21"/>
              </w:rPr>
              <w:t>年</w:t>
            </w:r>
            <w:r>
              <w:rPr>
                <w:rFonts w:hint="eastAsia" w:ascii="仿宋" w:hAnsi="仿宋" w:eastAsia="仿宋" w:cs="仿宋"/>
                <w:szCs w:val="21"/>
              </w:rPr>
              <w:t>10</w:t>
            </w:r>
            <w:r>
              <w:rPr>
                <w:rFonts w:ascii="仿宋" w:hAnsi="仿宋" w:eastAsia="仿宋" w:cs="仿宋"/>
                <w:szCs w:val="21"/>
              </w:rPr>
              <w:t>月，</w:t>
            </w:r>
            <w:r>
              <w:rPr>
                <w:rFonts w:hint="eastAsia" w:ascii="仿宋" w:hAnsi="仿宋" w:eastAsia="仿宋" w:cs="仿宋"/>
                <w:szCs w:val="21"/>
              </w:rPr>
              <w:t>企业取得增资扩界后的采矿许可证，</w:t>
            </w:r>
            <w:r>
              <w:rPr>
                <w:rFonts w:ascii="仿宋" w:hAnsi="仿宋" w:eastAsia="仿宋" w:cs="仿宋"/>
                <w:szCs w:val="21"/>
              </w:rPr>
              <w:t>矿区面积</w:t>
            </w:r>
            <w:r>
              <w:rPr>
                <w:rFonts w:hint="eastAsia" w:ascii="仿宋" w:hAnsi="仿宋" w:eastAsia="仿宋" w:cs="仿宋"/>
                <w:szCs w:val="21"/>
              </w:rPr>
              <w:t>扩至</w:t>
            </w:r>
            <w:r>
              <w:rPr>
                <w:rFonts w:ascii="仿宋" w:hAnsi="仿宋" w:eastAsia="仿宋" w:cs="仿宋"/>
                <w:szCs w:val="21"/>
              </w:rPr>
              <w:t>0.</w:t>
            </w:r>
            <w:r>
              <w:rPr>
                <w:rFonts w:hint="eastAsia" w:ascii="仿宋" w:hAnsi="仿宋" w:eastAsia="仿宋" w:cs="仿宋"/>
                <w:szCs w:val="21"/>
              </w:rPr>
              <w:t>109</w:t>
            </w:r>
            <w:r>
              <w:rPr>
                <w:rFonts w:ascii="仿宋" w:hAnsi="仿宋" w:eastAsia="仿宋" w:cs="仿宋"/>
                <w:szCs w:val="21"/>
              </w:rPr>
              <w:t>km</w:t>
            </w:r>
            <w:r>
              <w:rPr>
                <w:rFonts w:ascii="仿宋" w:hAnsi="仿宋" w:eastAsia="仿宋" w:cs="仿宋"/>
                <w:szCs w:val="21"/>
                <w:vertAlign w:val="superscript"/>
              </w:rPr>
              <w:t>2</w:t>
            </w:r>
            <w:r>
              <w:rPr>
                <w:rFonts w:ascii="仿宋" w:hAnsi="仿宋" w:eastAsia="仿宋" w:cs="仿宋"/>
                <w:szCs w:val="21"/>
              </w:rPr>
              <w:t>，开采标高</w:t>
            </w:r>
            <w:r>
              <w:rPr>
                <w:rFonts w:hint="eastAsia" w:ascii="仿宋" w:hAnsi="仿宋" w:eastAsia="仿宋" w:cs="仿宋"/>
                <w:szCs w:val="21"/>
              </w:rPr>
              <w:t>增加为</w:t>
            </w:r>
            <w:r>
              <w:rPr>
                <w:rFonts w:ascii="仿宋" w:hAnsi="仿宋" w:eastAsia="仿宋" w:cs="仿宋"/>
                <w:szCs w:val="21"/>
              </w:rPr>
              <w:t>+</w:t>
            </w:r>
            <w:r>
              <w:rPr>
                <w:rFonts w:hint="eastAsia" w:ascii="仿宋" w:hAnsi="仿宋" w:eastAsia="仿宋" w:cs="仿宋"/>
                <w:szCs w:val="21"/>
              </w:rPr>
              <w:t>652</w:t>
            </w:r>
            <w:r>
              <w:rPr>
                <w:rFonts w:ascii="仿宋" w:hAnsi="仿宋" w:eastAsia="仿宋" w:cs="仿宋"/>
                <w:szCs w:val="21"/>
              </w:rPr>
              <w:t>m～+</w:t>
            </w:r>
            <w:r>
              <w:rPr>
                <w:rFonts w:hint="eastAsia" w:ascii="仿宋" w:hAnsi="仿宋" w:eastAsia="仿宋" w:cs="仿宋"/>
                <w:szCs w:val="21"/>
              </w:rPr>
              <w:t>571</w:t>
            </w:r>
            <w:r>
              <w:rPr>
                <w:rFonts w:ascii="仿宋" w:hAnsi="仿宋" w:eastAsia="仿宋" w:cs="仿宋"/>
                <w:szCs w:val="21"/>
              </w:rPr>
              <w:t>m，有效</w:t>
            </w:r>
            <w:r>
              <w:rPr>
                <w:rFonts w:hint="eastAsia" w:ascii="仿宋" w:hAnsi="仿宋" w:eastAsia="仿宋" w:cs="仿宋"/>
                <w:szCs w:val="21"/>
              </w:rPr>
              <w:t>期限自</w:t>
            </w:r>
            <w:r>
              <w:rPr>
                <w:rFonts w:ascii="仿宋" w:hAnsi="仿宋" w:eastAsia="仿宋" w:cs="仿宋"/>
                <w:szCs w:val="21"/>
              </w:rPr>
              <w:t>20</w:t>
            </w:r>
            <w:r>
              <w:rPr>
                <w:rFonts w:hint="eastAsia" w:ascii="仿宋" w:hAnsi="仿宋" w:eastAsia="仿宋" w:cs="仿宋"/>
                <w:szCs w:val="21"/>
              </w:rPr>
              <w:t>20</w:t>
            </w:r>
            <w:r>
              <w:rPr>
                <w:rFonts w:ascii="仿宋" w:hAnsi="仿宋" w:eastAsia="仿宋" w:cs="仿宋"/>
                <w:szCs w:val="21"/>
              </w:rPr>
              <w:t>年</w:t>
            </w:r>
            <w:r>
              <w:rPr>
                <w:rFonts w:hint="eastAsia" w:ascii="仿宋" w:hAnsi="仿宋" w:eastAsia="仿宋" w:cs="仿宋"/>
                <w:szCs w:val="21"/>
              </w:rPr>
              <w:t>8</w:t>
            </w:r>
            <w:r>
              <w:rPr>
                <w:rFonts w:ascii="仿宋" w:hAnsi="仿宋" w:eastAsia="仿宋" w:cs="仿宋"/>
                <w:szCs w:val="21"/>
              </w:rPr>
              <w:t>月</w:t>
            </w:r>
            <w:r>
              <w:rPr>
                <w:rFonts w:hint="eastAsia" w:ascii="仿宋" w:hAnsi="仿宋" w:eastAsia="仿宋" w:cs="仿宋"/>
                <w:szCs w:val="21"/>
              </w:rPr>
              <w:t>12</w:t>
            </w:r>
            <w:r>
              <w:rPr>
                <w:rFonts w:ascii="仿宋" w:hAnsi="仿宋" w:eastAsia="仿宋" w:cs="仿宋"/>
                <w:szCs w:val="21"/>
              </w:rPr>
              <w:t>日至20</w:t>
            </w:r>
            <w:r>
              <w:rPr>
                <w:rFonts w:hint="eastAsia" w:ascii="仿宋" w:hAnsi="仿宋" w:eastAsia="仿宋" w:cs="仿宋"/>
                <w:szCs w:val="21"/>
              </w:rPr>
              <w:t>30</w:t>
            </w:r>
            <w:r>
              <w:rPr>
                <w:rFonts w:ascii="仿宋" w:hAnsi="仿宋" w:eastAsia="仿宋" w:cs="仿宋"/>
                <w:szCs w:val="21"/>
              </w:rPr>
              <w:t>年</w:t>
            </w:r>
            <w:r>
              <w:rPr>
                <w:rFonts w:hint="eastAsia" w:ascii="仿宋" w:hAnsi="仿宋" w:eastAsia="仿宋" w:cs="仿宋"/>
                <w:szCs w:val="21"/>
              </w:rPr>
              <w:t>3</w:t>
            </w:r>
            <w:r>
              <w:rPr>
                <w:rFonts w:ascii="仿宋" w:hAnsi="仿宋" w:eastAsia="仿宋" w:cs="仿宋"/>
                <w:szCs w:val="21"/>
              </w:rPr>
              <w:t>月</w:t>
            </w:r>
            <w:r>
              <w:rPr>
                <w:rFonts w:hint="eastAsia" w:ascii="仿宋" w:hAnsi="仿宋" w:eastAsia="仿宋" w:cs="仿宋"/>
                <w:szCs w:val="21"/>
              </w:rPr>
              <w:t>12</w:t>
            </w:r>
            <w:r>
              <w:rPr>
                <w:rFonts w:ascii="仿宋" w:hAnsi="仿宋" w:eastAsia="仿宋" w:cs="仿宋"/>
                <w:szCs w:val="21"/>
              </w:rPr>
              <w:t>日</w:t>
            </w:r>
            <w:r>
              <w:rPr>
                <w:rFonts w:hint="eastAsia" w:ascii="仿宋" w:hAnsi="仿宋" w:eastAsia="仿宋" w:cs="仿宋"/>
                <w:szCs w:val="21"/>
              </w:rPr>
              <w:t>，其他内容不变。</w:t>
            </w:r>
          </w:p>
          <w:p>
            <w:pPr>
              <w:adjustRightInd w:val="0"/>
              <w:snapToGrid w:val="0"/>
              <w:spacing w:line="276" w:lineRule="auto"/>
              <w:ind w:right="107" w:rightChars="51" w:firstLine="420" w:firstLineChars="200"/>
              <w:rPr>
                <w:rFonts w:hint="eastAsia" w:ascii="仿宋" w:hAnsi="仿宋" w:eastAsia="仿宋" w:cs="仿宋"/>
                <w:szCs w:val="21"/>
              </w:rPr>
            </w:pPr>
            <w:r>
              <w:rPr>
                <w:rFonts w:ascii="仿宋" w:hAnsi="仿宋" w:eastAsia="仿宋" w:cs="仿宋"/>
                <w:szCs w:val="21"/>
              </w:rPr>
              <w:t>根据《建设项目安全设施“三同时”监督管理办法》（国家安监总局令第36号发布</w:t>
            </w:r>
            <w:r>
              <w:rPr>
                <w:rFonts w:hint="eastAsia" w:ascii="仿宋" w:hAnsi="仿宋" w:eastAsia="仿宋" w:cs="仿宋"/>
                <w:szCs w:val="21"/>
              </w:rPr>
              <w:t>、</w:t>
            </w:r>
            <w:r>
              <w:rPr>
                <w:rFonts w:ascii="仿宋" w:hAnsi="仿宋" w:eastAsia="仿宋" w:cs="仿宋"/>
                <w:szCs w:val="21"/>
              </w:rPr>
              <w:t>第77号修</w:t>
            </w:r>
            <w:r>
              <w:rPr>
                <w:rFonts w:hint="eastAsia" w:ascii="仿宋" w:hAnsi="仿宋" w:eastAsia="仿宋" w:cs="仿宋"/>
                <w:szCs w:val="21"/>
              </w:rPr>
              <w:t>改</w:t>
            </w:r>
            <w:r>
              <w:rPr>
                <w:rFonts w:ascii="仿宋" w:hAnsi="仿宋" w:eastAsia="仿宋" w:cs="仿宋"/>
                <w:szCs w:val="21"/>
              </w:rPr>
              <w:t>）</w:t>
            </w:r>
            <w:r>
              <w:rPr>
                <w:rFonts w:hint="eastAsia" w:ascii="仿宋" w:hAnsi="仿宋" w:eastAsia="仿宋" w:cs="仿宋"/>
                <w:szCs w:val="21"/>
              </w:rPr>
              <w:t>，企业按扩建性质履行</w:t>
            </w:r>
            <w:r>
              <w:rPr>
                <w:rFonts w:ascii="仿宋" w:hAnsi="仿宋" w:eastAsia="仿宋" w:cs="仿宋"/>
                <w:szCs w:val="21"/>
              </w:rPr>
              <w:t>建设项目安全设施“三同时”</w:t>
            </w:r>
            <w:r>
              <w:rPr>
                <w:rFonts w:hint="eastAsia" w:ascii="仿宋" w:hAnsi="仿宋" w:eastAsia="仿宋" w:cs="仿宋"/>
                <w:szCs w:val="21"/>
              </w:rPr>
              <w:t>程序，于</w:t>
            </w:r>
            <w:r>
              <w:rPr>
                <w:rFonts w:ascii="仿宋" w:hAnsi="仿宋" w:eastAsia="仿宋" w:cs="仿宋"/>
                <w:szCs w:val="21"/>
              </w:rPr>
              <w:t>2020年11月</w:t>
            </w:r>
            <w:r>
              <w:rPr>
                <w:rFonts w:hint="eastAsia" w:ascii="仿宋" w:hAnsi="仿宋" w:eastAsia="仿宋" w:cs="仿宋"/>
                <w:szCs w:val="21"/>
              </w:rPr>
              <w:t>委托</w:t>
            </w:r>
            <w:r>
              <w:rPr>
                <w:rFonts w:ascii="仿宋" w:hAnsi="仿宋" w:eastAsia="仿宋" w:cs="仿宋"/>
                <w:szCs w:val="21"/>
              </w:rPr>
              <w:t>重庆美高科技有限公司</w:t>
            </w:r>
            <w:r>
              <w:rPr>
                <w:rFonts w:hint="eastAsia" w:ascii="仿宋" w:hAnsi="仿宋" w:eastAsia="仿宋" w:cs="仿宋"/>
                <w:szCs w:val="21"/>
              </w:rPr>
              <w:t>编制了</w:t>
            </w:r>
            <w:r>
              <w:rPr>
                <w:rFonts w:ascii="仿宋" w:hAnsi="仿宋" w:eastAsia="仿宋" w:cs="仿宋"/>
                <w:szCs w:val="21"/>
              </w:rPr>
              <w:t>《重庆天诚鑫矿业有限公司垫江县三溪镇箐口张家油房大坡顶建筑石料用灰岩矿（扩建）安全预评价报告》</w:t>
            </w:r>
            <w:r>
              <w:rPr>
                <w:rFonts w:hint="eastAsia" w:ascii="仿宋" w:hAnsi="仿宋" w:eastAsia="仿宋" w:cs="仿宋"/>
                <w:szCs w:val="21"/>
              </w:rPr>
              <w:t>；于2021年7月委托重庆道尔工程技术有限公司编制提交了《重庆天诚鑫矿业有限公司垫江县三溪镇箐口张家油房大坡顶建筑石料用灰岩矿（扩建）安全设施设计》，并取得重庆市应急管理局设计审查批复（渝应急非煤复</w:t>
            </w:r>
            <w:r>
              <w:rPr>
                <w:rFonts w:ascii="仿宋" w:hAnsi="仿宋" w:eastAsia="仿宋" w:cs="仿宋"/>
                <w:szCs w:val="21"/>
              </w:rPr>
              <w:t>〔20</w:t>
            </w:r>
            <w:r>
              <w:rPr>
                <w:rFonts w:hint="eastAsia" w:ascii="仿宋" w:hAnsi="仿宋" w:eastAsia="仿宋" w:cs="仿宋"/>
                <w:szCs w:val="21"/>
              </w:rPr>
              <w:t>21</w:t>
            </w:r>
            <w:r>
              <w:rPr>
                <w:rFonts w:ascii="仿宋" w:hAnsi="仿宋" w:eastAsia="仿宋" w:cs="仿宋"/>
                <w:szCs w:val="21"/>
              </w:rPr>
              <w:t>〕</w:t>
            </w:r>
            <w:r>
              <w:rPr>
                <w:rFonts w:hint="eastAsia" w:ascii="仿宋" w:hAnsi="仿宋" w:eastAsia="仿宋" w:cs="仿宋"/>
                <w:szCs w:val="21"/>
              </w:rPr>
              <w:t>94号）。</w:t>
            </w:r>
            <w:r>
              <w:rPr>
                <w:rFonts w:ascii="仿宋" w:hAnsi="仿宋" w:eastAsia="仿宋" w:cs="仿宋"/>
                <w:szCs w:val="21"/>
              </w:rPr>
              <w:t>202</w:t>
            </w:r>
            <w:r>
              <w:rPr>
                <w:rFonts w:hint="eastAsia" w:ascii="仿宋" w:hAnsi="仿宋" w:eastAsia="仿宋" w:cs="仿宋"/>
                <w:szCs w:val="21"/>
              </w:rPr>
              <w:t>1</w:t>
            </w:r>
            <w:r>
              <w:rPr>
                <w:rFonts w:ascii="仿宋" w:hAnsi="仿宋" w:eastAsia="仿宋" w:cs="仿宋"/>
                <w:szCs w:val="21"/>
              </w:rPr>
              <w:t>年</w:t>
            </w:r>
            <w:r>
              <w:rPr>
                <w:rFonts w:hint="eastAsia" w:ascii="仿宋" w:hAnsi="仿宋" w:eastAsia="仿宋" w:cs="仿宋"/>
                <w:szCs w:val="21"/>
              </w:rPr>
              <w:t>8</w:t>
            </w:r>
            <w:r>
              <w:rPr>
                <w:rFonts w:ascii="仿宋" w:hAnsi="仿宋" w:eastAsia="仿宋" w:cs="仿宋"/>
                <w:szCs w:val="21"/>
              </w:rPr>
              <w:t>月，企业取得重庆市</w:t>
            </w:r>
            <w:r>
              <w:rPr>
                <w:rFonts w:hint="eastAsia" w:ascii="仿宋" w:hAnsi="仿宋" w:eastAsia="仿宋" w:cs="仿宋"/>
                <w:szCs w:val="21"/>
              </w:rPr>
              <w:t>垫江县</w:t>
            </w:r>
            <w:r>
              <w:rPr>
                <w:rFonts w:ascii="仿宋" w:hAnsi="仿宋" w:eastAsia="仿宋" w:cs="仿宋"/>
                <w:szCs w:val="21"/>
              </w:rPr>
              <w:t>应急管理局</w:t>
            </w:r>
            <w:r>
              <w:rPr>
                <w:rFonts w:hint="eastAsia" w:ascii="仿宋" w:hAnsi="仿宋" w:eastAsia="仿宋" w:cs="仿宋"/>
                <w:szCs w:val="21"/>
              </w:rPr>
              <w:t>建设施工批复</w:t>
            </w:r>
            <w:r>
              <w:rPr>
                <w:rFonts w:ascii="仿宋" w:hAnsi="仿宋" w:eastAsia="仿宋" w:cs="仿宋"/>
                <w:szCs w:val="21"/>
              </w:rPr>
              <w:t>（</w:t>
            </w:r>
            <w:r>
              <w:rPr>
                <w:rFonts w:hint="eastAsia" w:ascii="仿宋" w:hAnsi="仿宋" w:eastAsia="仿宋" w:cs="仿宋"/>
                <w:szCs w:val="21"/>
              </w:rPr>
              <w:t>垫</w:t>
            </w:r>
            <w:r>
              <w:rPr>
                <w:rFonts w:ascii="仿宋" w:hAnsi="仿宋" w:eastAsia="仿宋" w:cs="仿宋"/>
                <w:szCs w:val="21"/>
              </w:rPr>
              <w:t>应急</w:t>
            </w:r>
            <w:r>
              <w:rPr>
                <w:rFonts w:hint="eastAsia" w:ascii="仿宋" w:hAnsi="仿宋" w:eastAsia="仿宋" w:cs="仿宋"/>
                <w:szCs w:val="21"/>
              </w:rPr>
              <w:t>发</w:t>
            </w:r>
            <w:r>
              <w:rPr>
                <w:rFonts w:ascii="仿宋" w:hAnsi="仿宋" w:eastAsia="仿宋" w:cs="仿宋"/>
                <w:szCs w:val="21"/>
              </w:rPr>
              <w:t>〔202</w:t>
            </w:r>
            <w:r>
              <w:rPr>
                <w:rFonts w:hint="eastAsia" w:ascii="仿宋" w:hAnsi="仿宋" w:eastAsia="仿宋" w:cs="仿宋"/>
                <w:szCs w:val="21"/>
              </w:rPr>
              <w:t>1</w:t>
            </w:r>
            <w:r>
              <w:rPr>
                <w:rFonts w:ascii="仿宋" w:hAnsi="仿宋" w:eastAsia="仿宋" w:cs="仿宋"/>
                <w:szCs w:val="21"/>
              </w:rPr>
              <w:t>〕</w:t>
            </w:r>
            <w:r>
              <w:rPr>
                <w:rFonts w:hint="eastAsia" w:ascii="仿宋" w:hAnsi="仿宋" w:eastAsia="仿宋" w:cs="仿宋"/>
                <w:szCs w:val="21"/>
              </w:rPr>
              <w:t>50</w:t>
            </w:r>
            <w:r>
              <w:rPr>
                <w:rFonts w:ascii="仿宋" w:hAnsi="仿宋" w:eastAsia="仿宋" w:cs="仿宋"/>
                <w:szCs w:val="21"/>
              </w:rPr>
              <w:t>号）。</w:t>
            </w:r>
          </w:p>
          <w:p>
            <w:pPr>
              <w:adjustRightInd w:val="0"/>
              <w:snapToGrid w:val="0"/>
              <w:spacing w:line="276" w:lineRule="auto"/>
              <w:ind w:firstLine="210" w:firstLineChars="100"/>
              <w:rPr>
                <w:rFonts w:hint="eastAsia" w:ascii="仿宋" w:hAnsi="仿宋" w:eastAsia="仿宋" w:cs="仿宋"/>
                <w:szCs w:val="21"/>
              </w:rPr>
            </w:pPr>
            <w:r>
              <w:rPr>
                <w:rFonts w:ascii="仿宋" w:hAnsi="仿宋" w:eastAsia="仿宋" w:cs="仿宋"/>
                <w:szCs w:val="21"/>
              </w:rPr>
              <w:t>在获得开工许可后，重庆天诚鑫矿业有限公司依据</w:t>
            </w:r>
            <w:r>
              <w:rPr>
                <w:rFonts w:hint="eastAsia" w:ascii="仿宋" w:hAnsi="仿宋" w:eastAsia="仿宋" w:cs="仿宋"/>
                <w:szCs w:val="21"/>
              </w:rPr>
              <w:t>安全设施设计</w:t>
            </w:r>
            <w:r>
              <w:rPr>
                <w:rFonts w:ascii="仿宋" w:hAnsi="仿宋" w:eastAsia="仿宋" w:cs="仿宋"/>
                <w:szCs w:val="21"/>
              </w:rPr>
              <w:t>对矿山进行</w:t>
            </w:r>
            <w:r>
              <w:rPr>
                <w:rFonts w:hint="eastAsia" w:ascii="仿宋" w:hAnsi="仿宋" w:eastAsia="仿宋" w:cs="仿宋"/>
                <w:szCs w:val="21"/>
              </w:rPr>
              <w:t>施工</w:t>
            </w:r>
            <w:r>
              <w:rPr>
                <w:rFonts w:ascii="仿宋" w:hAnsi="仿宋" w:eastAsia="仿宋" w:cs="仿宋"/>
                <w:szCs w:val="21"/>
              </w:rPr>
              <w:t>建设。截止</w:t>
            </w:r>
            <w:r>
              <w:rPr>
                <w:rFonts w:hint="eastAsia" w:ascii="仿宋" w:hAnsi="仿宋" w:eastAsia="仿宋" w:cs="仿宋"/>
                <w:szCs w:val="21"/>
              </w:rPr>
              <w:t>2021年9月底</w:t>
            </w:r>
            <w:r>
              <w:rPr>
                <w:rFonts w:ascii="仿宋" w:hAnsi="仿宋" w:eastAsia="仿宋" w:cs="仿宋"/>
                <w:szCs w:val="21"/>
              </w:rPr>
              <w:t>，企业已完成矿山主体工程及安全设施建设，已基本具备安全设施验收条件。</w:t>
            </w:r>
          </w:p>
          <w:p>
            <w:pPr>
              <w:adjustRightInd w:val="0"/>
              <w:snapToGrid w:val="0"/>
              <w:spacing w:line="360" w:lineRule="auto"/>
              <w:jc w:val="center"/>
              <w:rPr>
                <w:rFonts w:hint="eastAsia" w:ascii="仿宋" w:hAnsi="仿宋" w:eastAsia="仿宋" w:cs="仿宋"/>
                <w:color w:val="000000"/>
                <w:szCs w:val="21"/>
              </w:rPr>
            </w:pPr>
            <w:r>
              <w:rPr>
                <w:rFonts w:ascii="仿宋" w:hAnsi="仿宋" w:eastAsia="仿宋" w:cs="仿宋"/>
                <w:color w:val="000000"/>
                <w:szCs w:val="21"/>
              </w:rPr>
              <w:drawing>
                <wp:inline distT="0" distB="0" distL="114300" distR="114300">
                  <wp:extent cx="5376545" cy="3532505"/>
                  <wp:effectExtent l="0" t="0" r="14605" b="10795"/>
                  <wp:docPr id="1" name="图片 1" descr="现场勘查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现场勘查照片"/>
                          <pic:cNvPicPr>
                            <a:picLocks noChangeAspect="1"/>
                          </pic:cNvPicPr>
                        </pic:nvPicPr>
                        <pic:blipFill>
                          <a:blip r:embed="rId4"/>
                          <a:stretch>
                            <a:fillRect/>
                          </a:stretch>
                        </pic:blipFill>
                        <pic:spPr>
                          <a:xfrm>
                            <a:off x="0" y="0"/>
                            <a:ext cx="5376545" cy="353250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2021年9月29日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2021年9月29日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AF29C4"/>
    <w:rsid w:val="5FAF29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2021-12-22T02:40:00Z</dcterms:created>
  <dc:creator>雷楠</dc:creator>
  <cp:lastModifiedBy>雷楠</cp:lastModifiedBy>
  <dcterms:modified xsi:type="dcterms:W3CDTF">2021-12-22T02:40:29Z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24FD9643F5F14270ABE8574EC6F482AF</vt:lpwstr>
  </property>
</Properties>
</file>