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bCs/>
                <w:color w:val="000000"/>
                <w:szCs w:val="21"/>
                <w:lang w:val="en-US" w:eastAsia="zh-CN"/>
              </w:rPr>
              <w:t>重庆市巴南区幺马冲建材有限公司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重庆市巴南区幺马冲建材有限公司建筑石料用灰岩（扩建）</w:t>
            </w:r>
            <w:r>
              <w:rPr>
                <w:rFonts w:hint="eastAsia" w:ascii="仿宋" w:hAnsi="仿宋" w:eastAsia="仿宋" w:cs="仿宋"/>
                <w:bCs/>
                <w:color w:val="000000"/>
                <w:szCs w:val="21"/>
                <w:lang w:val="en-US"/>
              </w:rPr>
              <w:t>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2021.12</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唐元杰</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市巴南区幺马冲建材有限公司（曾用名重庆市巴南区麻柳嘴幺马冲碎石厂）成立于2020年4月26日，企业类型为有限责任公司，企业地址位于重庆市巴南区麻柳嘴镇水淹凼村3组，法定代表人为陈炯，经营范围包括矿产资源（非煤矿山）开采，建筑材料销售。</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2021年9月10日重庆市巴南区幺马冲建材有限公司取得重庆市巴南区规划和自然资源局下发的采矿许可证（证号：C5001132009097120049292，有效期限为2021年9月14日至2026年5月24日），核定矿山生产规模为51万吨/年，矿区面积为0.0814km2，开采标高为+630～+540m。</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2015年7月至2020年7月矿山处于停产状态；2020年7月至今矿山未动工，该期间矿山企业按照绿色矿山及51万吨的标准对加工区进行了修整，目前矿山加工区处于可正常生产状态。</w:t>
            </w:r>
          </w:p>
          <w:p>
            <w:pPr>
              <w:pStyle w:val="5"/>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rPr>
                <w:rFonts w:hint="eastAsia" w:ascii="仿宋" w:hAnsi="仿宋" w:eastAsia="仿宋" w:cs="仿宋"/>
                <w:color w:val="auto"/>
                <w:kern w:val="0"/>
                <w:szCs w:val="21"/>
              </w:rPr>
              <w:drawing>
                <wp:inline distT="0" distB="0" distL="114300" distR="114300">
                  <wp:extent cx="5299075" cy="5240020"/>
                  <wp:effectExtent l="0" t="0" r="15875" b="17780"/>
                  <wp:docPr id="1" name="图片 1" descr="现场照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照片1"/>
                          <pic:cNvPicPr>
                            <a:picLocks noChangeAspect="1"/>
                          </pic:cNvPicPr>
                        </pic:nvPicPr>
                        <pic:blipFill>
                          <a:blip r:embed="rId4"/>
                          <a:srcRect t="12666" b="13205"/>
                          <a:stretch>
                            <a:fillRect/>
                          </a:stretch>
                        </pic:blipFill>
                        <pic:spPr>
                          <a:xfrm>
                            <a:off x="0" y="0"/>
                            <a:ext cx="5299075" cy="52400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7</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A85AAF"/>
    <w:rsid w:val="2BA85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Times New Roman" w:cs="Times New Roman"/>
      <w:color w:val="000000"/>
      <w:sz w:val="24"/>
      <w:szCs w:val="22"/>
      <w:lang w:val="en-US" w:eastAsia="zh-CN" w:bidi="ar-SA"/>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Indent"/>
    <w:basedOn w:val="1"/>
    <w:qFormat/>
    <w:uiPriority w:val="0"/>
    <w:pPr>
      <w:ind w:firstLine="555"/>
    </w:pPr>
    <w:rPr>
      <w:sz w:val="28"/>
    </w:rPr>
  </w:style>
  <w:style w:type="paragraph" w:styleId="5">
    <w:name w:val="footer"/>
    <w:basedOn w:val="6"/>
    <w:next w:val="7"/>
    <w:qFormat/>
    <w:uiPriority w:val="0"/>
    <w:pPr>
      <w:tabs>
        <w:tab w:val="center" w:pos="4153"/>
        <w:tab w:val="right" w:pos="8306"/>
      </w:tabs>
      <w:snapToGrid w:val="0"/>
      <w:jc w:val="left"/>
    </w:pPr>
    <w:rPr>
      <w:sz w:val="18"/>
    </w:rPr>
  </w:style>
  <w:style w:type="paragraph" w:customStyle="1" w:styleId="6">
    <w:name w:val="正文1"/>
    <w:basedOn w:val="4"/>
    <w:uiPriority w:val="0"/>
    <w:pPr>
      <w:spacing w:line="360" w:lineRule="auto"/>
      <w:ind w:firstLine="200" w:firstLineChars="200"/>
    </w:pPr>
    <w:rPr>
      <w:rFonts w:ascii="宋体" w:hAnsi="宋体"/>
      <w:sz w:val="24"/>
      <w:szCs w:val="24"/>
    </w:rPr>
  </w:style>
  <w:style w:type="paragraph" w:customStyle="1" w:styleId="7">
    <w:name w:val="报告正文"/>
    <w:basedOn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8">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2021-12-22T02:57:00Z</dcterms:created>
  <dc:creator>雷楠</dc:creator>
  <cp:lastModifiedBy>雷楠</cp:lastModifiedBy>
  <dcterms:modified xsi:type="dcterms:W3CDTF">2021-12-22T02:58:00Z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E1B7493E086C45C4AD8239E13FC8AC6D</vt:lpwstr>
  </property>
</Properties>
</file>