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7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676"/>
        <w:gridCol w:w="273"/>
        <w:gridCol w:w="311"/>
        <w:gridCol w:w="691"/>
        <w:gridCol w:w="596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道真仡佬族苗族自治县永红石材有限公司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道真仡佬族苗族自治县阳溪永红石灰岩矿现状评价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金属、非金属矿及其他矿采选业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朱继红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唐元杰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孙文豪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通风专业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陈红旭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朱继红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007765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采矿工程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036304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水工专业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55180193792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黄义旭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地质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040714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王永辉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034150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2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2"/>
              </w:rPr>
              <w:t>机械；化工机械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Cs w:val="22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Cs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2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Cs w:val="22"/>
                <w:lang w:eastAsia="zh-CN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2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Cs w:val="22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Cs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道真仡佬族苗族自治县阳溪永红石灰岩矿</w:t>
            </w:r>
            <w:r>
              <w:rPr>
                <w:rFonts w:ascii="仿宋" w:hAnsi="仿宋" w:eastAsia="仿宋"/>
                <w:szCs w:val="21"/>
              </w:rPr>
              <w:t>位于</w:t>
            </w:r>
            <w:r>
              <w:rPr>
                <w:rFonts w:hint="eastAsia" w:ascii="仿宋" w:hAnsi="仿宋" w:eastAsia="仿宋"/>
                <w:szCs w:val="21"/>
              </w:rPr>
              <w:t>道真仡佬族苗族自治</w:t>
            </w:r>
            <w:r>
              <w:rPr>
                <w:rFonts w:ascii="仿宋" w:hAnsi="仿宋" w:eastAsia="仿宋"/>
                <w:szCs w:val="21"/>
              </w:rPr>
              <w:t>自治县</w:t>
            </w:r>
            <w:r>
              <w:rPr>
                <w:rFonts w:hint="eastAsia" w:ascii="仿宋" w:hAnsi="仿宋" w:eastAsia="仿宋"/>
                <w:szCs w:val="21"/>
              </w:rPr>
              <w:t>阳溪镇，</w:t>
            </w:r>
            <w:r>
              <w:rPr>
                <w:rFonts w:ascii="仿宋" w:hAnsi="仿宋" w:eastAsia="仿宋"/>
                <w:szCs w:val="21"/>
              </w:rPr>
              <w:t>距</w:t>
            </w:r>
            <w:r>
              <w:rPr>
                <w:rFonts w:hint="eastAsia" w:ascii="仿宋" w:hAnsi="仿宋" w:eastAsia="仿宋"/>
                <w:szCs w:val="21"/>
              </w:rPr>
              <w:t>阳溪镇5.9</w:t>
            </w:r>
            <w:r>
              <w:rPr>
                <w:rFonts w:ascii="仿宋" w:hAnsi="仿宋" w:eastAsia="仿宋"/>
                <w:szCs w:val="21"/>
              </w:rPr>
              <w:t>km，行政区划隶属</w:t>
            </w:r>
            <w:r>
              <w:rPr>
                <w:rFonts w:hint="eastAsia" w:ascii="仿宋" w:hAnsi="仿宋" w:eastAsia="仿宋"/>
                <w:szCs w:val="21"/>
              </w:rPr>
              <w:t>道真仡佬族苗族自治</w:t>
            </w:r>
            <w:r>
              <w:rPr>
                <w:rFonts w:ascii="仿宋" w:hAnsi="仿宋" w:eastAsia="仿宋"/>
                <w:szCs w:val="21"/>
              </w:rPr>
              <w:t>自治县</w:t>
            </w:r>
            <w:r>
              <w:rPr>
                <w:rFonts w:hint="eastAsia" w:ascii="仿宋" w:hAnsi="仿宋" w:eastAsia="仿宋"/>
                <w:szCs w:val="21"/>
              </w:rPr>
              <w:t>阳溪镇阳溪村</w:t>
            </w:r>
            <w:r>
              <w:rPr>
                <w:rFonts w:ascii="仿宋" w:hAnsi="仿宋" w:eastAsia="仿宋"/>
                <w:szCs w:val="21"/>
              </w:rPr>
              <w:t>管辖，</w:t>
            </w:r>
            <w:r>
              <w:rPr>
                <w:rFonts w:hint="eastAsia" w:ascii="仿宋" w:hAnsi="仿宋" w:eastAsia="仿宋"/>
                <w:szCs w:val="21"/>
              </w:rPr>
              <w:t>道真仡佬族苗族自治县阳溪永红石灰岩矿为小型露天采石场（以下简称：该采石场），该采石场于2015年5月15日获得道真仡佬族苗族自治县国土资源局颁发的采矿许可证，证号：C5203252009117120045008，采矿权人：道真仡佬族苗族自治县永红石材有限公司（严中庆）。矿区范围由4个拐点圈定，矿区面积：0.0284km2，开采标高：+1455m～+1375m，生产规模：15.00万t/a，有效期2015年5月15日至2025年5月15日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Cs w:val="22"/>
              </w:rPr>
            </w:pPr>
            <w:r>
              <w:rPr>
                <w:rFonts w:hint="eastAsia"/>
                <w:szCs w:val="22"/>
              </w:rPr>
              <w:t>现场勘查照片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eastAsiaTheme="minorEastAsia"/>
                <w:szCs w:val="22"/>
              </w:rPr>
            </w:pPr>
            <w:r>
              <w:rPr>
                <w:szCs w:val="22"/>
              </w:rPr>
              <w:drawing>
                <wp:inline distT="0" distB="0" distL="0" distR="0">
                  <wp:extent cx="4152900" cy="445770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900" cy="445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Cs w:val="22"/>
              </w:rPr>
              <w:t>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Cs w:val="22"/>
              </w:rPr>
            </w:pPr>
          </w:p>
          <w:p>
            <w:pPr>
              <w:pStyle w:val="6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634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朱继红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.8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现场指导</w:t>
            </w:r>
          </w:p>
        </w:tc>
        <w:tc>
          <w:tcPr>
            <w:tcW w:w="3634" w:type="dxa"/>
            <w:gridSpan w:val="5"/>
            <w:vMerge w:val="restart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.8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现场指导</w:t>
            </w:r>
          </w:p>
        </w:tc>
        <w:tc>
          <w:tcPr>
            <w:tcW w:w="3634" w:type="dxa"/>
            <w:gridSpan w:val="5"/>
            <w:vMerge w:val="continue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" w:hAnsi="仿宋" w:eastAsia="仿宋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1E76C5"/>
    <w:rsid w:val="111E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3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  <w:style w:type="paragraph" w:styleId="4">
    <w:name w:val="Body Text Indent"/>
    <w:basedOn w:val="1"/>
    <w:next w:val="5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Body Text First Indent 2"/>
    <w:basedOn w:val="4"/>
    <w:unhideWhenUsed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2021-12-24T01:37:00Z</dcterms:created>
  <dc:creator>雷楠</dc:creator>
  <cp:lastModifiedBy>雷楠</cp:lastModifiedBy>
  <dcterms:modified xsi:type="dcterms:W3CDTF">2021-12-24T01:37:46Z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DAA8851905454BBA862B3DA527852701</vt:lpwstr>
  </property>
</Properties>
</file>