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重庆市合川区至皇建材有限公司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重庆市合川区至皇建材有限公司建筑石料用灰岩矿山（改建）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2021.12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color w:val="000000"/>
                <w:szCs w:val="28"/>
              </w:rPr>
              <w:t>重庆市合川区至皇建材有限公司成立于2012年7月26日，法定代表人为：夏光兰，经济类型属有限责任公司，位于合川区狮滩镇白银村，经营范围为建筑石料用灰岩露天开采和碎石加工、销售，建材等。</w:t>
            </w:r>
          </w:p>
          <w:p>
            <w:pPr>
              <w:ind w:firstLine="560"/>
              <w:rPr>
                <w:color w:val="000000"/>
                <w:szCs w:val="28"/>
              </w:rPr>
            </w:pPr>
            <w:r>
              <w:rPr>
                <w:color w:val="000000"/>
                <w:szCs w:val="28"/>
              </w:rPr>
              <w:t>重庆市合川区至皇建材有限公司建筑石料用灰岩矿山位于合川区狮滩镇白银村三社。采矿证号：C5001172009107130039861，有效期限自2020年12月14日至2030年12月14日，矿区面积0.1194km²，开采标高+400m～+325m，开采矿种：建筑石料用灰岩，生产规模100万吨/年。</w:t>
            </w:r>
          </w:p>
          <w:p>
            <w:pPr>
              <w:ind w:firstLine="560"/>
              <w:rPr>
                <w:color w:val="000000"/>
                <w:szCs w:val="28"/>
              </w:rPr>
            </w:pPr>
            <w:r>
              <w:rPr>
                <w:rFonts w:hint="eastAsia"/>
                <w:color w:val="000000"/>
                <w:szCs w:val="28"/>
              </w:rPr>
              <w:t>因原设计范围内资源枯竭，为保障企业的长远发展，企业拟对矿区除原设计范围外内所有资源进行开采，增加设计开采范围，鉴于此，企业的开采范围、开拓运输系统、开采方式、截排水系统、排土场以及相关安全设施均会发生变化</w:t>
            </w:r>
            <w:r>
              <w:rPr>
                <w:color w:val="000000"/>
                <w:szCs w:val="28"/>
              </w:rPr>
              <w:t>。根据《建设项目安全设施“三同时”监督管理办法》（国家安全生产监督管理总局令第36号发布，国家安全生产监督管理总局令第77号修正）的要求，该项目应按照“改建”性质履行安全设施“三同时”程序。前期企业已编制了《重庆市合川区至皇建材有限公司建筑石料用灰岩矿山</w:t>
            </w:r>
            <w:r>
              <w:rPr>
                <w:rFonts w:hint="eastAsia"/>
                <w:color w:val="000000"/>
                <w:szCs w:val="28"/>
              </w:rPr>
              <w:t>（</w:t>
            </w:r>
            <w:r>
              <w:rPr>
                <w:color w:val="000000"/>
                <w:szCs w:val="28"/>
              </w:rPr>
              <w:t>改建</w:t>
            </w:r>
            <w:r>
              <w:rPr>
                <w:rFonts w:hint="eastAsia"/>
                <w:color w:val="000000"/>
                <w:szCs w:val="28"/>
              </w:rPr>
              <w:t>）</w:t>
            </w:r>
            <w:r>
              <w:rPr>
                <w:color w:val="000000"/>
                <w:szCs w:val="28"/>
              </w:rPr>
              <w:t>开发利用方案》，方案设计采用露天开采、台阶式分层采矿方法开采，开采标高+</w:t>
            </w:r>
            <w:r>
              <w:rPr>
                <w:rFonts w:hint="eastAsia"/>
                <w:color w:val="000000"/>
                <w:szCs w:val="28"/>
              </w:rPr>
              <w:t>400</w:t>
            </w:r>
            <w:r>
              <w:rPr>
                <w:color w:val="000000"/>
                <w:szCs w:val="28"/>
              </w:rPr>
              <w:t>～+</w:t>
            </w:r>
            <w:r>
              <w:rPr>
                <w:rFonts w:hint="eastAsia"/>
                <w:color w:val="000000"/>
                <w:szCs w:val="28"/>
              </w:rPr>
              <w:t>325</w:t>
            </w:r>
            <w:r>
              <w:rPr>
                <w:color w:val="000000"/>
                <w:szCs w:val="28"/>
              </w:rPr>
              <w:t>m，自上而下按10m高的台阶开采，安全平台宽度</w:t>
            </w:r>
            <w:r>
              <w:rPr>
                <w:rFonts w:hint="eastAsia"/>
                <w:color w:val="000000"/>
                <w:szCs w:val="28"/>
              </w:rPr>
              <w:t>3</w:t>
            </w:r>
            <w:r>
              <w:rPr>
                <w:color w:val="000000"/>
                <w:szCs w:val="28"/>
              </w:rPr>
              <w:t>m，每留2个安全平台留设一个清扫平台：</w:t>
            </w:r>
            <w:r>
              <w:rPr>
                <w:rFonts w:hint="eastAsia"/>
                <w:color w:val="000000"/>
                <w:szCs w:val="28"/>
              </w:rPr>
              <w:t>6</w:t>
            </w:r>
            <w:r>
              <w:rPr>
                <w:color w:val="000000"/>
                <w:szCs w:val="28"/>
              </w:rPr>
              <w:t>m，最终边坡角70°，确定最终边坡角为</w:t>
            </w:r>
            <w:r>
              <w:rPr>
                <w:rFonts w:hint="eastAsia"/>
                <w:color w:val="000000"/>
                <w:szCs w:val="28"/>
              </w:rPr>
              <w:t>55</w:t>
            </w:r>
            <w:r>
              <w:rPr>
                <w:color w:val="000000"/>
                <w:szCs w:val="28"/>
              </w:rPr>
              <w:t>°。</w:t>
            </w:r>
            <w:r>
              <w:rPr>
                <w:rFonts w:hint="eastAsia"/>
                <w:color w:val="000000"/>
                <w:szCs w:val="28"/>
              </w:rPr>
              <w:t>最小工作平台</w:t>
            </w:r>
            <w:r>
              <w:rPr>
                <w:color w:val="000000"/>
                <w:szCs w:val="28"/>
              </w:rPr>
              <w:t>宽度≥</w:t>
            </w:r>
            <w:r>
              <w:rPr>
                <w:rFonts w:hint="eastAsia"/>
                <w:color w:val="000000"/>
                <w:szCs w:val="28"/>
              </w:rPr>
              <w:t>25</w:t>
            </w:r>
            <w:r>
              <w:rPr>
                <w:color w:val="000000"/>
                <w:szCs w:val="28"/>
              </w:rPr>
              <w:t>m。矿山适宜采用公路开拓、汽车运输方案。</w:t>
            </w:r>
          </w:p>
          <w:p>
            <w:pPr>
              <w:ind w:firstLine="560"/>
              <w:rPr>
                <w:color w:val="000000"/>
                <w:szCs w:val="28"/>
              </w:rPr>
            </w:pPr>
            <w:r>
              <w:rPr>
                <w:color w:val="000000"/>
                <w:szCs w:val="28"/>
              </w:rPr>
              <w:t>2021年</w:t>
            </w:r>
            <w:r>
              <w:rPr>
                <w:rFonts w:hint="eastAsia"/>
                <w:color w:val="000000"/>
                <w:szCs w:val="28"/>
              </w:rPr>
              <w:t>9</w:t>
            </w:r>
            <w:r>
              <w:rPr>
                <w:color w:val="000000"/>
                <w:szCs w:val="28"/>
              </w:rPr>
              <w:t>月受企业委托，重庆市安全生产科学研究有限公司对该矿山进行安全预评价。公司接受委托后，于2021年12月成立了评价组，按照《安全评价通则》（AQ 8001-2007）、《安全预评价导则》（AQ 8002-2007）及其它相关规范标准的要求进行了现场调研和资料收集。通过危险有害因素辨识与分析、单元划分和定性定量评价，提出了相应的安全对策措施建议，最后编制完成《重庆市合川区至皇建材有限公司建筑石料用灰岩矿山（改建）安全预评价报告》。</w:t>
            </w:r>
          </w:p>
          <w:p>
            <w:pPr>
              <w:adjustRightInd w:val="0"/>
              <w:snapToGrid w:val="0"/>
              <w:spacing w:line="360" w:lineRule="auto"/>
              <w:jc w:val="center"/>
              <w:rPr>
                <w:rFonts w:hint="eastAsia" w:ascii="仿宋" w:hAnsi="仿宋" w:eastAsia="仿宋" w:cs="仿宋"/>
                <w:color w:val="000000"/>
                <w:szCs w:val="21"/>
              </w:rPr>
            </w:pPr>
            <w:r>
              <w:drawing>
                <wp:inline distT="0" distB="0" distL="114300" distR="114300">
                  <wp:extent cx="4836160" cy="3544570"/>
                  <wp:effectExtent l="0" t="0" r="254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36160" cy="35445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2021年9月29日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2021年9月29日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B630F95"/>
    <w:rsid w:val="6B630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2023-08-15T08:36:00Z</dcterms:created>
  <dc:creator>雷楠</dc:creator>
  <cp:lastModifiedBy>雷楠</cp:lastModifiedBy>
  <dcterms:modified xsi:type="dcterms:W3CDTF">2023-08-15T08:36:17Z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89842901E2AF442397990B8E663B7B6B_11</vt:lpwstr>
  </property>
</Properties>
</file>