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000000"/>
          <w:sz w:val="28"/>
          <w:szCs w:val="28"/>
        </w:rPr>
      </w:pPr>
      <w:r>
        <w:rPr>
          <w:rFonts w:hint="eastAsia" w:ascii="仿宋" w:hAnsi="仿宋" w:eastAsia="仿宋"/>
          <w:b/>
          <w:color w:val="000000"/>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机构名称</w:t>
            </w:r>
          </w:p>
        </w:tc>
        <w:tc>
          <w:tcPr>
            <w:tcW w:w="3936"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委托单位</w:t>
            </w:r>
          </w:p>
        </w:tc>
        <w:tc>
          <w:tcPr>
            <w:tcW w:w="8572" w:type="dxa"/>
            <w:gridSpan w:val="12"/>
            <w:vAlign w:val="center"/>
          </w:tcPr>
          <w:p>
            <w:pPr>
              <w:spacing w:line="500" w:lineRule="exact"/>
              <w:jc w:val="center"/>
              <w:rPr>
                <w:rFonts w:ascii="仿宋" w:hAnsi="仿宋" w:eastAsia="仿宋" w:cs="仿宋"/>
                <w:color w:val="000000"/>
                <w:szCs w:val="21"/>
              </w:rPr>
            </w:pPr>
            <w:r>
              <w:rPr>
                <w:rFonts w:ascii="仿宋" w:hAnsi="仿宋" w:eastAsia="仿宋" w:cs="仿宋"/>
                <w:color w:val="000000"/>
                <w:kern w:val="0"/>
                <w:szCs w:val="21"/>
              </w:rPr>
              <w:t>重庆金九建材集团有限公司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项目名称</w:t>
            </w:r>
          </w:p>
        </w:tc>
        <w:tc>
          <w:tcPr>
            <w:tcW w:w="8572" w:type="dxa"/>
            <w:gridSpan w:val="12"/>
            <w:vAlign w:val="center"/>
          </w:tcPr>
          <w:p>
            <w:pPr>
              <w:spacing w:line="500" w:lineRule="exact"/>
              <w:jc w:val="center"/>
              <w:rPr>
                <w:rFonts w:ascii="仿宋" w:hAnsi="仿宋" w:eastAsia="仿宋" w:cs="仿宋"/>
                <w:bCs/>
                <w:color w:val="000000"/>
                <w:szCs w:val="21"/>
              </w:rPr>
            </w:pPr>
            <w:r>
              <w:rPr>
                <w:rFonts w:ascii="仿宋" w:hAnsi="仿宋" w:eastAsia="仿宋" w:cs="仿宋"/>
                <w:color w:val="000000"/>
                <w:kern w:val="0"/>
                <w:szCs w:val="21"/>
              </w:rPr>
              <w:t>重庆金九建材集团有限公司盐井牛背脊石灰岩矿山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项目类别</w:t>
            </w:r>
          </w:p>
        </w:tc>
        <w:tc>
          <w:tcPr>
            <w:tcW w:w="8572" w:type="dxa"/>
            <w:gridSpan w:val="12"/>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jc w:val="center"/>
              <w:rPr>
                <w:rFonts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tcPr>
          <w:p>
            <w:pPr>
              <w:spacing w:line="400" w:lineRule="exact"/>
              <w:jc w:val="center"/>
              <w:rPr>
                <w:rFonts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color w:val="000000"/>
                <w:szCs w:val="21"/>
              </w:rPr>
            </w:pPr>
          </w:p>
        </w:tc>
        <w:tc>
          <w:tcPr>
            <w:tcW w:w="2987" w:type="dxa"/>
            <w:gridSpan w:val="3"/>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陈兴勇</w:t>
            </w:r>
          </w:p>
        </w:tc>
        <w:tc>
          <w:tcPr>
            <w:tcW w:w="2710" w:type="dxa"/>
            <w:gridSpan w:val="6"/>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唐元杰</w:t>
            </w:r>
          </w:p>
        </w:tc>
        <w:tc>
          <w:tcPr>
            <w:tcW w:w="2875" w:type="dxa"/>
            <w:gridSpan w:val="3"/>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编制过程</w:t>
            </w:r>
          </w:p>
        </w:tc>
        <w:tc>
          <w:tcPr>
            <w:tcW w:w="2174" w:type="dxa"/>
            <w:gridSpan w:val="2"/>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390" w:type="dxa"/>
            <w:vMerge w:val="continue"/>
            <w:vAlign w:val="center"/>
          </w:tcPr>
          <w:p>
            <w:pPr>
              <w:spacing w:line="500" w:lineRule="exact"/>
              <w:jc w:val="center"/>
              <w:rPr>
                <w:rFonts w:ascii="仿宋" w:hAnsi="仿宋" w:eastAsia="仿宋"/>
                <w:b/>
                <w:color w:val="000000"/>
                <w:szCs w:val="21"/>
              </w:rPr>
            </w:pPr>
          </w:p>
        </w:tc>
        <w:tc>
          <w:tcPr>
            <w:tcW w:w="2174" w:type="dxa"/>
            <w:gridSpan w:val="2"/>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罗青海</w:t>
            </w:r>
          </w:p>
        </w:tc>
        <w:tc>
          <w:tcPr>
            <w:tcW w:w="2073"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2022年</w:t>
            </w:r>
            <w:r>
              <w:rPr>
                <w:rFonts w:ascii="仿宋" w:hAnsi="仿宋" w:eastAsia="仿宋" w:cs="仿宋"/>
                <w:color w:val="000000"/>
                <w:spacing w:val="-14"/>
                <w:szCs w:val="21"/>
              </w:rPr>
              <w:t>12</w:t>
            </w:r>
            <w:r>
              <w:rPr>
                <w:rFonts w:hint="eastAsia" w:ascii="仿宋" w:hAnsi="仿宋" w:eastAsia="仿宋" w:cs="仿宋"/>
                <w:color w:val="000000"/>
                <w:spacing w:val="-14"/>
                <w:szCs w:val="21"/>
              </w:rPr>
              <w:t>月</w:t>
            </w:r>
          </w:p>
        </w:tc>
        <w:tc>
          <w:tcPr>
            <w:tcW w:w="2169"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蔡治勇</w:t>
            </w:r>
          </w:p>
        </w:tc>
        <w:tc>
          <w:tcPr>
            <w:tcW w:w="2156" w:type="dxa"/>
            <w:gridSpan w:val="2"/>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姓  名</w:t>
            </w:r>
          </w:p>
        </w:tc>
        <w:tc>
          <w:tcPr>
            <w:tcW w:w="2174" w:type="dxa"/>
            <w:gridSpan w:val="2"/>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注册证号</w:t>
            </w:r>
          </w:p>
        </w:tc>
        <w:tc>
          <w:tcPr>
            <w:tcW w:w="1663" w:type="dxa"/>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陈兴勇</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026317</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55180172489</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罗青海</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vAlign w:val="center"/>
          </w:tcPr>
          <w:p>
            <w:pPr>
              <w:jc w:val="center"/>
              <w:rPr>
                <w:rFonts w:ascii="仿宋" w:hAnsi="仿宋" w:eastAsia="仿宋" w:cs="仿宋"/>
                <w:color w:val="000000"/>
                <w:szCs w:val="21"/>
              </w:rPr>
            </w:pPr>
            <w:r>
              <w:rPr>
                <w:rFonts w:ascii="仿宋" w:hAnsi="仿宋" w:eastAsia="仿宋" w:cs="仿宋"/>
                <w:color w:val="000000"/>
                <w:szCs w:val="21"/>
              </w:rPr>
              <w:t>030480</w:t>
            </w:r>
          </w:p>
        </w:tc>
        <w:tc>
          <w:tcPr>
            <w:tcW w:w="2662" w:type="dxa"/>
            <w:gridSpan w:val="5"/>
            <w:vAlign w:val="center"/>
          </w:tcPr>
          <w:p>
            <w:pPr>
              <w:jc w:val="center"/>
              <w:rPr>
                <w:rFonts w:ascii="仿宋_GB2312" w:hAnsi="仿宋_GB2312" w:eastAsia="仿宋_GB2312" w:cs="仿宋_GB2312"/>
                <w:color w:val="000000"/>
                <w:sz w:val="24"/>
                <w:szCs w:val="24"/>
              </w:rPr>
            </w:pPr>
            <w:r>
              <w:rPr>
                <w:rFonts w:ascii="仿宋_GB2312" w:hAnsi="仿宋_GB2312" w:eastAsia="仿宋_GB2312" w:cs="仿宋_GB2312"/>
                <w:color w:val="000000"/>
                <w:sz w:val="24"/>
                <w:szCs w:val="24"/>
              </w:rPr>
              <w:t>55200257985</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欧  建</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033483</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55220312402</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孙文豪</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037349</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19220313492</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吴子科</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023846</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55180193792</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唐金广</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电气专业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026313</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55190209582</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唐元杰</w:t>
            </w:r>
          </w:p>
        </w:tc>
        <w:tc>
          <w:tcPr>
            <w:tcW w:w="2174" w:type="dxa"/>
            <w:gridSpan w:val="2"/>
            <w:vAlign w:val="center"/>
          </w:tcPr>
          <w:p>
            <w:pPr>
              <w:pStyle w:val="3"/>
              <w:spacing w:before="0"/>
              <w:ind w:left="0"/>
              <w:jc w:val="center"/>
              <w:rPr>
                <w:rFonts w:cs="仿宋"/>
                <w:color w:val="000000"/>
                <w:kern w:val="2"/>
                <w:sz w:val="21"/>
                <w:szCs w:val="21"/>
                <w:lang w:eastAsia="zh-CN"/>
              </w:rPr>
            </w:pPr>
            <w:r>
              <w:rPr>
                <w:rFonts w:hint="eastAsia" w:cs="仿宋"/>
                <w:color w:val="000000"/>
                <w:kern w:val="2"/>
                <w:sz w:val="21"/>
                <w:szCs w:val="21"/>
                <w:lang w:eastAsia="zh-CN"/>
              </w:rPr>
              <w:t>采矿专业</w:t>
            </w:r>
          </w:p>
        </w:tc>
        <w:tc>
          <w:tcPr>
            <w:tcW w:w="2073" w:type="dxa"/>
            <w:gridSpan w:val="4"/>
            <w:vAlign w:val="center"/>
          </w:tcPr>
          <w:p>
            <w:pPr>
              <w:pStyle w:val="3"/>
              <w:spacing w:before="0"/>
              <w:ind w:left="0"/>
              <w:jc w:val="center"/>
              <w:rPr>
                <w:rFonts w:cs="仿宋"/>
                <w:color w:val="000000"/>
                <w:kern w:val="2"/>
                <w:sz w:val="21"/>
                <w:szCs w:val="21"/>
                <w:lang w:eastAsia="zh-CN"/>
              </w:rPr>
            </w:pPr>
            <w:r>
              <w:rPr>
                <w:rFonts w:hint="eastAsia" w:cs="仿宋"/>
                <w:color w:val="000000"/>
                <w:kern w:val="2"/>
                <w:sz w:val="21"/>
                <w:szCs w:val="21"/>
                <w:lang w:eastAsia="zh-CN"/>
              </w:rPr>
              <w:t>001493</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55070030029</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蔡治勇</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003832</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55080052964</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闫云光</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035582</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55210262938</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冯皓</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55130140330</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color w:val="000000"/>
                <w:szCs w:val="21"/>
              </w:rPr>
            </w:pPr>
            <w:r>
              <w:rPr>
                <w:rFonts w:hint="eastAsia" w:ascii="仿宋" w:hAnsi="仿宋" w:eastAsia="仿宋"/>
                <w:b/>
                <w:color w:val="000000"/>
                <w:szCs w:val="21"/>
              </w:rPr>
              <w:t>项目简介</w:t>
            </w:r>
          </w:p>
        </w:tc>
        <w:tc>
          <w:tcPr>
            <w:tcW w:w="8572" w:type="dxa"/>
            <w:gridSpan w:val="12"/>
            <w:vAlign w:val="center"/>
          </w:tcPr>
          <w:p>
            <w:pPr>
              <w:adjustRightInd w:val="0"/>
              <w:snapToGrid w:val="0"/>
              <w:spacing w:line="276" w:lineRule="auto"/>
              <w:ind w:firstLine="420" w:firstLineChars="200"/>
              <w:rPr>
                <w:rFonts w:ascii="仿宋" w:hAnsi="仿宋" w:eastAsia="仿宋" w:cs="仿宋"/>
                <w:szCs w:val="21"/>
              </w:rPr>
            </w:pPr>
            <w:r>
              <w:rPr>
                <w:rFonts w:hint="eastAsia" w:ascii="仿宋" w:hAnsi="仿宋" w:eastAsia="仿宋" w:cs="仿宋"/>
                <w:szCs w:val="21"/>
              </w:rPr>
              <w:t>重庆金九建材集团有限公司成立于2003年09月11日，位于重庆市合川区盐井街道办事处糖坝村，经济类型为有限责任公司，统一社会信用代码：9150011775307475X5，法定代表人为张涛，注册资本贰亿元整，营业期限为2003年09月11日至永久，经营范围为水泥用石灰岩露天开采、加工、销售；水泥及其制品生产、销售等。</w:t>
            </w:r>
          </w:p>
          <w:p>
            <w:pPr>
              <w:adjustRightInd w:val="0"/>
              <w:snapToGrid w:val="0"/>
              <w:spacing w:line="276" w:lineRule="auto"/>
              <w:ind w:firstLine="420" w:firstLineChars="200"/>
              <w:rPr>
                <w:rFonts w:ascii="仿宋" w:hAnsi="仿宋" w:eastAsia="仿宋" w:cs="仿宋"/>
                <w:szCs w:val="21"/>
              </w:rPr>
            </w:pPr>
            <w:r>
              <w:rPr>
                <w:rFonts w:hint="eastAsia" w:ascii="仿宋" w:hAnsi="仿宋" w:eastAsia="仿宋" w:cs="仿宋"/>
                <w:szCs w:val="21"/>
              </w:rPr>
              <w:t>重庆金九建材集团有限公司盐井牛背脊石灰岩矿山为该公司下属矿山，矿山于2018年5月29日取得最新采矿许可证，证号：C5000002011017130105420，开采矿种为水泥用石灰岩矿、建筑石料用灰岩，开采方式为露天开采，生产规模为600万吨/年，有效期限伍年，自2018年5月29日至2023年5月28日；矿山于2020年12月取得重庆市应急管理局颁发的安全生产许可证，编号（渝）FM安许证字[</w:t>
            </w:r>
            <w:r>
              <w:rPr>
                <w:rFonts w:ascii="仿宋" w:hAnsi="仿宋" w:eastAsia="仿宋" w:cs="仿宋"/>
                <w:szCs w:val="21"/>
              </w:rPr>
              <w:t>2020</w:t>
            </w:r>
            <w:r>
              <w:rPr>
                <w:rFonts w:hint="eastAsia" w:ascii="仿宋" w:hAnsi="仿宋" w:eastAsia="仿宋" w:cs="仿宋"/>
                <w:szCs w:val="21"/>
              </w:rPr>
              <w:t>]合川延二170100号，有效期自2020年</w:t>
            </w:r>
            <w:r>
              <w:rPr>
                <w:rFonts w:ascii="仿宋" w:hAnsi="仿宋" w:eastAsia="仿宋" w:cs="仿宋"/>
                <w:szCs w:val="21"/>
              </w:rPr>
              <w:t>2</w:t>
            </w:r>
            <w:r>
              <w:rPr>
                <w:rFonts w:hint="eastAsia" w:ascii="仿宋" w:hAnsi="仿宋" w:eastAsia="仿宋" w:cs="仿宋"/>
                <w:szCs w:val="21"/>
              </w:rPr>
              <w:t>月</w:t>
            </w:r>
            <w:r>
              <w:rPr>
                <w:rFonts w:ascii="仿宋" w:hAnsi="仿宋" w:eastAsia="仿宋" w:cs="仿宋"/>
                <w:szCs w:val="21"/>
              </w:rPr>
              <w:t>29</w:t>
            </w:r>
            <w:r>
              <w:rPr>
                <w:rFonts w:hint="eastAsia" w:ascii="仿宋" w:hAnsi="仿宋" w:eastAsia="仿宋" w:cs="仿宋"/>
                <w:szCs w:val="21"/>
              </w:rPr>
              <w:t>日至2023年</w:t>
            </w:r>
            <w:r>
              <w:rPr>
                <w:rFonts w:ascii="仿宋" w:hAnsi="仿宋" w:eastAsia="仿宋" w:cs="仿宋"/>
                <w:szCs w:val="21"/>
              </w:rPr>
              <w:t>2</w:t>
            </w:r>
            <w:r>
              <w:rPr>
                <w:rFonts w:hint="eastAsia" w:ascii="仿宋" w:hAnsi="仿宋" w:eastAsia="仿宋" w:cs="仿宋"/>
                <w:szCs w:val="21"/>
              </w:rPr>
              <w:t>月</w:t>
            </w:r>
            <w:r>
              <w:rPr>
                <w:rFonts w:ascii="仿宋" w:hAnsi="仿宋" w:eastAsia="仿宋" w:cs="仿宋"/>
                <w:szCs w:val="21"/>
              </w:rPr>
              <w:t>27</w:t>
            </w:r>
            <w:r>
              <w:rPr>
                <w:rFonts w:hint="eastAsia" w:ascii="仿宋" w:hAnsi="仿宋" w:eastAsia="仿宋" w:cs="仿宋"/>
                <w:szCs w:val="21"/>
              </w:rPr>
              <w:t>日。现企业证照齐全，合法有效。</w:t>
            </w:r>
          </w:p>
          <w:p>
            <w:pPr>
              <w:adjustRightInd w:val="0"/>
              <w:snapToGrid w:val="0"/>
              <w:spacing w:line="276" w:lineRule="auto"/>
              <w:ind w:firstLine="420" w:firstLineChars="200"/>
              <w:rPr>
                <w:rFonts w:ascii="仿宋" w:hAnsi="仿宋" w:eastAsia="仿宋" w:cs="仿宋"/>
                <w:szCs w:val="21"/>
              </w:rPr>
            </w:pPr>
            <w:r>
              <w:rPr>
                <w:rFonts w:hint="eastAsia" w:ascii="仿宋" w:hAnsi="仿宋" w:eastAsia="仿宋" w:cs="仿宋"/>
                <w:szCs w:val="21"/>
              </w:rPr>
              <w:t>由于矿山安全生产许可证即将到期，</w:t>
            </w:r>
            <w:r>
              <w:rPr>
                <w:rFonts w:ascii="仿宋" w:hAnsi="仿宋" w:eastAsia="仿宋" w:cs="仿宋"/>
                <w:szCs w:val="21"/>
              </w:rPr>
              <w:t>根据《中华人民共和国安全生产法》《中华人民共和国矿山安全法》和《非煤矿矿山企业安全生产许可证实施办法》等相关法律、法规的规定</w:t>
            </w:r>
            <w:r>
              <w:rPr>
                <w:rFonts w:hint="eastAsia" w:ascii="仿宋" w:hAnsi="仿宋" w:eastAsia="仿宋" w:cs="仿宋"/>
                <w:szCs w:val="21"/>
              </w:rPr>
              <w:t>，安全生产许可证有效期满后需要延期的非煤矿矿山企业应当在安全生产许可证有效期届满前向原安全生产许可证颁发管理机关申请办理延期手续，并提交由具备相应资质的单位出具的安全现状评价报告。</w:t>
            </w:r>
            <w:r>
              <w:rPr>
                <w:rFonts w:ascii="仿宋" w:hAnsi="仿宋" w:eastAsia="仿宋" w:cs="仿宋"/>
                <w:szCs w:val="21"/>
              </w:rPr>
              <w:t>为此，重庆金九建材集团有限公司委托重庆市安全生产科学研究有限公司对</w:t>
            </w:r>
            <w:r>
              <w:rPr>
                <w:rFonts w:hint="eastAsia" w:ascii="仿宋" w:hAnsi="仿宋" w:eastAsia="仿宋" w:cs="仿宋"/>
                <w:szCs w:val="21"/>
              </w:rPr>
              <w:t>其所属的</w:t>
            </w:r>
            <w:r>
              <w:rPr>
                <w:rFonts w:ascii="仿宋" w:hAnsi="仿宋" w:eastAsia="仿宋" w:cs="仿宋"/>
                <w:szCs w:val="21"/>
              </w:rPr>
              <w:t>盐井牛背脊石灰岩矿山进行安全现状评价。</w:t>
            </w:r>
          </w:p>
          <w:p>
            <w:pPr>
              <w:adjustRightInd w:val="0"/>
              <w:snapToGrid w:val="0"/>
              <w:spacing w:line="360" w:lineRule="auto"/>
              <w:rPr>
                <w:rFonts w:ascii="仿宋" w:hAnsi="仿宋" w:eastAsia="仿宋" w:cs="仿宋"/>
                <w:color w:val="000000"/>
                <w:szCs w:val="21"/>
              </w:rPr>
            </w:pPr>
            <w:r>
              <w:drawing>
                <wp:inline distT="0" distB="0" distL="114300" distR="114300">
                  <wp:extent cx="4200525" cy="257175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200525" cy="25717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color w:val="000000"/>
                <w:szCs w:val="21"/>
              </w:rPr>
            </w:pPr>
            <w:r>
              <w:rPr>
                <w:rFonts w:hint="eastAsia" w:ascii="仿宋" w:hAnsi="仿宋" w:eastAsia="仿宋"/>
                <w:color w:val="000000"/>
                <w:szCs w:val="21"/>
              </w:rPr>
              <w:t>现场开展工作情况</w:t>
            </w:r>
          </w:p>
        </w:tc>
        <w:tc>
          <w:tcPr>
            <w:tcW w:w="2174"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vAlign w:val="center"/>
          </w:tcPr>
          <w:p>
            <w:pPr>
              <w:spacing w:line="500" w:lineRule="exact"/>
              <w:jc w:val="center"/>
              <w:rPr>
                <w:rFonts w:ascii="仿宋" w:hAnsi="仿宋" w:eastAsia="仿宋"/>
                <w:color w:val="000000"/>
                <w:szCs w:val="21"/>
              </w:rPr>
            </w:pPr>
          </w:p>
        </w:tc>
        <w:tc>
          <w:tcPr>
            <w:tcW w:w="2174"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vAlign w:val="center"/>
          </w:tcPr>
          <w:p>
            <w:pPr>
              <w:pStyle w:val="3"/>
              <w:spacing w:before="0" w:line="240" w:lineRule="exact"/>
              <w:ind w:left="0"/>
              <w:jc w:val="center"/>
              <w:rPr>
                <w:rFonts w:cs="仿宋"/>
                <w:spacing w:val="-14"/>
                <w:sz w:val="21"/>
                <w:szCs w:val="21"/>
                <w:lang w:eastAsia="zh-CN"/>
              </w:rPr>
            </w:pPr>
            <w:r>
              <w:rPr>
                <w:rFonts w:hint="eastAsia" w:cs="仿宋"/>
                <w:spacing w:val="-14"/>
                <w:sz w:val="21"/>
                <w:szCs w:val="21"/>
                <w:lang w:eastAsia="zh-CN"/>
              </w:rPr>
              <w:t>202</w:t>
            </w:r>
            <w:r>
              <w:rPr>
                <w:rFonts w:cs="仿宋"/>
                <w:spacing w:val="-14"/>
                <w:sz w:val="21"/>
                <w:szCs w:val="21"/>
                <w:lang w:eastAsia="zh-CN"/>
              </w:rPr>
              <w:t>2</w:t>
            </w:r>
            <w:r>
              <w:rPr>
                <w:rFonts w:hint="eastAsia" w:cs="仿宋"/>
                <w:spacing w:val="-14"/>
                <w:sz w:val="21"/>
                <w:szCs w:val="21"/>
                <w:lang w:eastAsia="zh-CN"/>
              </w:rPr>
              <w:t>年</w:t>
            </w:r>
            <w:r>
              <w:rPr>
                <w:rFonts w:cs="仿宋"/>
                <w:spacing w:val="-14"/>
                <w:sz w:val="21"/>
                <w:szCs w:val="21"/>
                <w:lang w:eastAsia="zh-CN"/>
              </w:rPr>
              <w:t>11</w:t>
            </w:r>
            <w:r>
              <w:rPr>
                <w:rFonts w:hint="eastAsia" w:cs="仿宋"/>
                <w:spacing w:val="-14"/>
                <w:sz w:val="21"/>
                <w:szCs w:val="21"/>
                <w:lang w:eastAsia="zh-CN"/>
              </w:rPr>
              <w:t>月1</w:t>
            </w:r>
            <w:r>
              <w:rPr>
                <w:rFonts w:cs="仿宋"/>
                <w:spacing w:val="-14"/>
                <w:sz w:val="21"/>
                <w:szCs w:val="21"/>
                <w:lang w:eastAsia="zh-CN"/>
              </w:rPr>
              <w:t>1</w:t>
            </w:r>
            <w:r>
              <w:rPr>
                <w:rFonts w:hint="eastAsia" w:cs="仿宋"/>
                <w:spacing w:val="-14"/>
                <w:sz w:val="21"/>
                <w:szCs w:val="21"/>
                <w:lang w:eastAsia="zh-CN"/>
              </w:rPr>
              <w:t>日</w:t>
            </w:r>
          </w:p>
        </w:tc>
        <w:tc>
          <w:tcPr>
            <w:tcW w:w="1226" w:type="dxa"/>
            <w:gridSpan w:val="2"/>
            <w:vAlign w:val="center"/>
          </w:tcPr>
          <w:p>
            <w:pPr>
              <w:spacing w:line="400" w:lineRule="exact"/>
              <w:rPr>
                <w:rFonts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vAlign w:val="center"/>
          </w:tcPr>
          <w:p>
            <w:pPr>
              <w:spacing w:line="400" w:lineRule="exact"/>
              <w:jc w:val="center"/>
              <w:rPr>
                <w:rFonts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vAlign w:val="center"/>
          </w:tcPr>
          <w:p>
            <w:pPr>
              <w:spacing w:line="500" w:lineRule="exact"/>
              <w:jc w:val="center"/>
              <w:rPr>
                <w:rFonts w:ascii="仿宋" w:hAnsi="仿宋" w:eastAsia="仿宋"/>
                <w:b/>
                <w:color w:val="000000"/>
                <w:szCs w:val="21"/>
              </w:rPr>
            </w:pPr>
          </w:p>
        </w:tc>
        <w:tc>
          <w:tcPr>
            <w:tcW w:w="2174" w:type="dxa"/>
            <w:gridSpan w:val="2"/>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罗青海</w:t>
            </w:r>
          </w:p>
        </w:tc>
        <w:tc>
          <w:tcPr>
            <w:tcW w:w="2034" w:type="dxa"/>
            <w:gridSpan w:val="3"/>
            <w:vAlign w:val="center"/>
          </w:tcPr>
          <w:p>
            <w:pPr>
              <w:spacing w:line="300" w:lineRule="exact"/>
              <w:jc w:val="center"/>
              <w:rPr>
                <w:rFonts w:ascii="仿宋" w:hAnsi="仿宋" w:eastAsia="仿宋"/>
                <w:b/>
                <w:szCs w:val="21"/>
              </w:rPr>
            </w:pPr>
            <w:r>
              <w:rPr>
                <w:rFonts w:hint="eastAsia" w:ascii="仿宋" w:hAnsi="仿宋" w:eastAsia="仿宋" w:cs="仿宋"/>
                <w:spacing w:val="-14"/>
                <w:szCs w:val="21"/>
              </w:rPr>
              <w:t>202</w:t>
            </w:r>
            <w:r>
              <w:rPr>
                <w:rFonts w:ascii="仿宋" w:hAnsi="仿宋" w:eastAsia="仿宋" w:cs="仿宋"/>
                <w:spacing w:val="-14"/>
                <w:szCs w:val="21"/>
              </w:rPr>
              <w:t>2</w:t>
            </w:r>
            <w:r>
              <w:rPr>
                <w:rFonts w:hint="eastAsia" w:ascii="仿宋" w:hAnsi="仿宋" w:eastAsia="仿宋" w:cs="仿宋"/>
                <w:spacing w:val="-14"/>
                <w:szCs w:val="21"/>
              </w:rPr>
              <w:t>年</w:t>
            </w:r>
            <w:r>
              <w:rPr>
                <w:rFonts w:ascii="仿宋" w:hAnsi="仿宋" w:eastAsia="仿宋" w:cs="仿宋"/>
                <w:spacing w:val="-14"/>
                <w:szCs w:val="21"/>
              </w:rPr>
              <w:t>1</w:t>
            </w:r>
            <w:r>
              <w:rPr>
                <w:rFonts w:hint="eastAsia" w:ascii="仿宋" w:hAnsi="仿宋" w:eastAsia="仿宋" w:cs="仿宋"/>
                <w:spacing w:val="-14"/>
                <w:szCs w:val="21"/>
              </w:rPr>
              <w:t>月1</w:t>
            </w:r>
            <w:r>
              <w:rPr>
                <w:rFonts w:ascii="仿宋" w:hAnsi="仿宋" w:eastAsia="仿宋" w:cs="仿宋"/>
                <w:spacing w:val="-14"/>
                <w:szCs w:val="21"/>
              </w:rPr>
              <w:t>1</w:t>
            </w:r>
            <w:r>
              <w:rPr>
                <w:rFonts w:hint="eastAsia" w:ascii="仿宋" w:hAnsi="仿宋" w:eastAsia="仿宋" w:cs="仿宋"/>
                <w:spacing w:val="-14"/>
                <w:szCs w:val="21"/>
              </w:rPr>
              <w:t>日</w:t>
            </w:r>
          </w:p>
        </w:tc>
        <w:tc>
          <w:tcPr>
            <w:tcW w:w="1226" w:type="dxa"/>
            <w:gridSpan w:val="2"/>
            <w:vAlign w:val="center"/>
          </w:tcPr>
          <w:p>
            <w:pPr>
              <w:spacing w:line="400" w:lineRule="exact"/>
              <w:rPr>
                <w:rFonts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vAlign w:val="center"/>
          </w:tcPr>
          <w:p>
            <w:pPr>
              <w:spacing w:line="400" w:lineRule="exact"/>
              <w:jc w:val="center"/>
              <w:rPr>
                <w:rFonts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03EB1846"/>
    <w:rsid w:val="03EB18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spacing w:line="240" w:lineRule="atLeast"/>
      <w:ind w:firstLine="420"/>
    </w:pPr>
    <w:rPr>
      <w:rFonts w:ascii="宋体"/>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2022-12-19T06:27:00Z</dcterms:created>
  <dc:creator>雷楠</dc:creator>
  <cp:lastModifiedBy>雷楠</cp:lastModifiedBy>
  <dcterms:modified xsi:type="dcterms:W3CDTF">2022-12-19T06:27:43Z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66298F53DB2B4DA6A3DA37FB07F3EED9</vt:lpwstr>
  </property>
</Properties>
</file>