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09"/>
        <w:gridCol w:w="511"/>
        <w:gridCol w:w="377"/>
        <w:gridCol w:w="813"/>
        <w:gridCol w:w="590"/>
        <w:gridCol w:w="359"/>
        <w:gridCol w:w="311"/>
        <w:gridCol w:w="1287"/>
        <w:gridCol w:w="163"/>
        <w:gridCol w:w="719"/>
        <w:gridCol w:w="134"/>
        <w:gridCol w:w="359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APJ-(渝)-001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湄潭恒达能源有限公司湄潭县洗马加油站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湄潭恒达能源有限公司湄潭县洗马加油站安全现状评价报告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朱继红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刘国勇 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王永辉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姓  名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认定专业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朱继红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007765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孟萌萌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王永辉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034150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唐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波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席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刚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陈红旭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田祖伟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何文勋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自动化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shd w:val="clear" w:color="auto" w:fill="F4F4F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项目简介：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单位名称：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湄潭恒达能源有限公司湄潭县洗马加油站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项目名称：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湄潭恒达能源有限公司湄潭县洗马加油站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地址：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贵州省遵义市湄潭县洗马镇杨家山村洗马至小关道路方向10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0m处左侧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法定代表人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张明永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站长：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郭永玲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安全管理员：刘玲玲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经营品种：汽油、柴油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加油站等级：二级加油站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占地面积：4077.57㎡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kern w:val="0"/>
                <w:position w:val="0"/>
                <w:sz w:val="24"/>
                <w:szCs w:val="24"/>
              </w:rPr>
              <w:t>建筑总面积：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814.41㎡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员工人数：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人（其中站长1人，安全管理员1人，加油员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人）。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油品储量：汽油1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0m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、柴油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0m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（分别为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座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0m³汽油储罐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（其中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92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vertAlign w:val="superscript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汽油储罐2座，95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vertAlign w:val="superscript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汽油储罐1座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，1座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0m³柴油储罐）总容积1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0m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。依据《汽车加油加气加氢站技术标准》GB50156-2021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中第“3.0.9”条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，柴油罐容积折半计算后油站油罐总容积为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140m³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，为二级加油站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drawing>
                <wp:inline distT="0" distB="0" distL="114300" distR="114300">
                  <wp:extent cx="4200525" cy="26574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2657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现场开展工作情况</w:t>
            </w: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勘验人员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勘验时间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勘验任务</w:t>
            </w:r>
          </w:p>
        </w:tc>
        <w:tc>
          <w:tcPr>
            <w:tcW w:w="20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朱继红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对项目情况、周边环境、法律法规的符合性进行勘察。</w:t>
            </w:r>
          </w:p>
        </w:tc>
        <w:tc>
          <w:tcPr>
            <w:tcW w:w="20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王永辉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月2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对改造项目情况、周边环境、现场进行勘察并收集资料。</w:t>
            </w:r>
          </w:p>
        </w:tc>
        <w:tc>
          <w:tcPr>
            <w:tcW w:w="202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CEC6535"/>
    <w:rsid w:val="1CEC6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unhideWhenUsed/>
    <w:qFormat/>
    <w:uiPriority w:val="99"/>
    <w:pPr>
      <w:ind w:firstLine="560" w:firstLineChars="200"/>
    </w:pPr>
    <w:rPr>
      <w:rFonts w:ascii="宋体" w:hAnsi="宋体"/>
      <w:sz w:val="28"/>
      <w:szCs w:val="28"/>
    </w:rPr>
  </w:style>
  <w:style w:type="paragraph" w:customStyle="1" w:styleId="5">
    <w:name w:val="样式 仿宋_GB2312 四号 行距: 1.5 倍行距"/>
    <w:basedOn w:val="1"/>
    <w:qFormat/>
    <w:uiPriority w:val="99"/>
    <w:pPr>
      <w:ind w:firstLine="560"/>
    </w:pPr>
    <w:rPr>
      <w:rFonts w:ascii="宋体" w:hAnsi="宋体"/>
      <w:color w:val="00000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2022-11-04T06:17:00Z</dcterms:created>
  <dc:creator>雷楠</dc:creator>
  <cp:lastModifiedBy>雷楠</cp:lastModifiedBy>
  <dcterms:modified xsi:type="dcterms:W3CDTF">2022-11-04T06:17:56Z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3135C08C0C2340C08D1C9988F4A1DD5A</vt:lpwstr>
  </property>
</Properties>
</file>