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0" w:afterLines="0"/>
        <w:jc w:val="center"/>
        <w:outlineLvl w:val="0"/>
        <w:rPr>
          <w:rFonts w:hint="eastAsia" w:ascii="宋体" w:hAnsi="宋体" w:eastAsia="宋体"/>
          <w:b/>
          <w:color w:val="auto"/>
          <w:sz w:val="28"/>
          <w:szCs w:val="24"/>
        </w:rPr>
      </w:pPr>
      <w:bookmarkStart w:id="0" w:name="_Toc29322"/>
      <w:bookmarkStart w:id="1" w:name="_Toc27661"/>
      <w:bookmarkStart w:id="2" w:name="_Toc24090"/>
      <w:bookmarkStart w:id="3" w:name="_Toc16246"/>
      <w:bookmarkStart w:id="4" w:name="_Toc16094"/>
      <w:r>
        <w:rPr>
          <w:rFonts w:hint="eastAsia" w:ascii="仿宋" w:hAnsi="仿宋" w:eastAsia="仿宋"/>
          <w:b/>
          <w:color w:val="auto"/>
          <w:sz w:val="28"/>
          <w:szCs w:val="24"/>
        </w:rPr>
        <w:t>安全评价报告信息公布表</w:t>
      </w:r>
      <w:bookmarkEnd w:id="0"/>
      <w:bookmarkEnd w:id="1"/>
      <w:bookmarkEnd w:id="2"/>
      <w:bookmarkEnd w:id="3"/>
      <w:bookmarkEnd w:id="4"/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机构名称</w:t>
            </w:r>
          </w:p>
        </w:tc>
        <w:tc>
          <w:tcPr>
            <w:tcW w:w="393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1"/>
                <w:szCs w:val="24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资质证号</w:t>
            </w:r>
          </w:p>
        </w:tc>
        <w:tc>
          <w:tcPr>
            <w:tcW w:w="30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APJ-（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渝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）-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委托单位</w:t>
            </w:r>
          </w:p>
        </w:tc>
        <w:tc>
          <w:tcPr>
            <w:tcW w:w="857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  <w:t>中国石油西南油气田分公司川中油气矿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项目名称</w:t>
            </w:r>
          </w:p>
        </w:tc>
        <w:tc>
          <w:tcPr>
            <w:tcW w:w="857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u w:val="none"/>
                <w:lang w:val="en-US" w:eastAsia="zh-CN" w:bidi="ar-SA"/>
              </w:rPr>
              <w:t>磨溪019-X1地面集输工程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项目类别</w:t>
            </w:r>
          </w:p>
        </w:tc>
        <w:tc>
          <w:tcPr>
            <w:tcW w:w="857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 xml:space="preserve">□预评价   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sym w:font="Wingdings 2" w:char="00A3"/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 xml:space="preserve">现状评价    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sym w:font="Wingdings 2" w:char="0052"/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400" w:lineRule="exact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所属业务类别</w:t>
            </w:r>
          </w:p>
        </w:tc>
        <w:tc>
          <w:tcPr>
            <w:tcW w:w="789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 w:line="400" w:lineRule="exact"/>
              <w:ind w:firstLine="2310" w:firstLineChars="1100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陆地石油和天然气开采业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安全评价项目管理</w:t>
            </w:r>
          </w:p>
        </w:tc>
        <w:tc>
          <w:tcPr>
            <w:tcW w:w="29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项目组组长</w:t>
            </w:r>
          </w:p>
        </w:tc>
        <w:tc>
          <w:tcPr>
            <w:tcW w:w="271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技术负责人</w:t>
            </w:r>
          </w:p>
        </w:tc>
        <w:tc>
          <w:tcPr>
            <w:tcW w:w="28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29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唐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波</w:t>
            </w:r>
          </w:p>
        </w:tc>
        <w:tc>
          <w:tcPr>
            <w:tcW w:w="271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陈美宝</w:t>
            </w:r>
          </w:p>
        </w:tc>
        <w:tc>
          <w:tcPr>
            <w:tcW w:w="28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编制过程</w:t>
            </w:r>
          </w:p>
        </w:tc>
        <w:tc>
          <w:tcPr>
            <w:tcW w:w="21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报告编制人</w:t>
            </w:r>
          </w:p>
        </w:tc>
        <w:tc>
          <w:tcPr>
            <w:tcW w:w="207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报告提交日期</w:t>
            </w:r>
          </w:p>
        </w:tc>
        <w:tc>
          <w:tcPr>
            <w:tcW w:w="21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报告审核人</w:t>
            </w:r>
          </w:p>
        </w:tc>
        <w:tc>
          <w:tcPr>
            <w:tcW w:w="21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21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唐波、李伟</w:t>
            </w:r>
          </w:p>
        </w:tc>
        <w:tc>
          <w:tcPr>
            <w:tcW w:w="207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2021.11</w:t>
            </w:r>
          </w:p>
        </w:tc>
        <w:tc>
          <w:tcPr>
            <w:tcW w:w="21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蔡治勇</w:t>
            </w:r>
          </w:p>
        </w:tc>
        <w:tc>
          <w:tcPr>
            <w:tcW w:w="21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姓  名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认定专业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安全评价师从业识别卡/证书编号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注册安全工程师</w:t>
            </w:r>
          </w:p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注册证号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唐波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机械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S011053000110192003004/035894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李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伟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安全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1800000000201223/020783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王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梅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电气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S011053000110191001147/019244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蒋  平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采油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1700000000301842/030718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雷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楠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储运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S011053000110193002251/035553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蔡治勇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火炸药；安全（职称）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color w:val="auto"/>
                <w:kern w:val="0"/>
                <w:szCs w:val="21"/>
              </w:rPr>
              <w:t>003832</w:t>
            </w: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/</w:t>
            </w:r>
            <w:r>
              <w:rPr>
                <w:rFonts w:ascii="仿宋" w:hAnsi="仿宋" w:eastAsia="仿宋" w:cs="宋体"/>
                <w:color w:val="auto"/>
                <w:kern w:val="0"/>
                <w:szCs w:val="21"/>
              </w:rPr>
              <w:t>0800000000102949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55080052964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冯</w:t>
            </w: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皓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机械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019237/</w:t>
            </w: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val="en-US" w:eastAsia="zh-CN"/>
              </w:rPr>
              <w:t>S011053000110201000802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55130140330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储运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  <w:r>
              <w:rPr>
                <w:rFonts w:ascii="仿宋" w:hAnsi="仿宋" w:eastAsia="仿宋"/>
                <w:color w:val="auto"/>
                <w:szCs w:val="21"/>
              </w:rPr>
              <w:t>1500000000100116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51080054488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项目简介</w:t>
            </w:r>
          </w:p>
        </w:tc>
        <w:tc>
          <w:tcPr>
            <w:tcW w:w="857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rPr>
                <w:rFonts w:hint="eastAsia" w:ascii="仿宋" w:hAnsi="仿宋" w:eastAsia="仿宋" w:cs="宋体"/>
                <w:b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color w:val="auto"/>
                <w:sz w:val="21"/>
                <w:szCs w:val="21"/>
              </w:rPr>
              <w:t>项目简介：</w:t>
            </w: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  <w:t>磨溪019-X1井站作为龙王庙区块重要构成部分，定产量为30×104m3/d。建设范围包括：①站场：新建磨溪019-X1井站1座。②线路：新建磨溪019-X1井站至磨溪019-X1井站DN100集气管道1条；新建燃料气管线自磨005-2阀井~磨溪19井管线"T"接到磨溪019-X1井站，与集气管线同沟敷设，全长0.8km。③与上述工程配套的自控、通信、管道防腐、电气、给排水、总图、土建、热工、消防、环保、安全、职业卫生等工程内容。</w:t>
            </w:r>
          </w:p>
          <w:p>
            <w:pPr>
              <w:adjustRightInd w:val="0"/>
              <w:snapToGrid w:val="0"/>
              <w:spacing w:beforeLines="0" w:afterLines="0"/>
              <w:rPr>
                <w:rFonts w:hint="eastAsia" w:ascii="仿宋" w:hAnsi="仿宋" w:eastAsia="仿宋" w:cs="宋体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color w:val="auto"/>
                <w:sz w:val="21"/>
                <w:szCs w:val="21"/>
              </w:rPr>
              <w:t>现场勘察照片</w:t>
            </w:r>
            <w:r>
              <w:rPr>
                <w:rFonts w:hint="eastAsia" w:ascii="仿宋" w:hAnsi="仿宋" w:eastAsia="仿宋" w:cs="宋体"/>
                <w:color w:val="auto"/>
                <w:sz w:val="21"/>
                <w:szCs w:val="21"/>
              </w:rPr>
              <w:t>：</w:t>
            </w:r>
          </w:p>
          <w:p>
            <w:pPr>
              <w:adjustRightInd w:val="0"/>
              <w:snapToGrid w:val="0"/>
              <w:spacing w:beforeLines="0" w:afterLines="0"/>
              <w:ind w:firstLine="420" w:firstLineChars="200"/>
              <w:rPr>
                <w:rFonts w:hint="eastAsia" w:ascii="仿宋" w:hAnsi="仿宋" w:eastAsia="仿宋" w:cs="宋体"/>
                <w:color w:val="auto"/>
                <w:sz w:val="21"/>
                <w:szCs w:val="21"/>
                <w:lang w:eastAsia="zh-CN"/>
              </w:rPr>
            </w:pPr>
            <w:r>
              <w:drawing>
                <wp:inline distT="0" distB="0" distL="114300" distR="114300">
                  <wp:extent cx="3924300" cy="5334000"/>
                  <wp:effectExtent l="0" t="0" r="0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24300" cy="5334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现场开展工作情况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勘验人员</w:t>
            </w:r>
          </w:p>
        </w:tc>
        <w:tc>
          <w:tcPr>
            <w:tcW w:w="26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勘验时间</w:t>
            </w:r>
          </w:p>
        </w:tc>
        <w:tc>
          <w:tcPr>
            <w:tcW w:w="12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勘验任务</w:t>
            </w:r>
          </w:p>
        </w:tc>
        <w:tc>
          <w:tcPr>
            <w:tcW w:w="31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kern w:val="2"/>
                <w:sz w:val="21"/>
                <w:szCs w:val="24"/>
                <w:lang w:val="en-US" w:eastAsia="zh-CN" w:bidi="ar-SA"/>
              </w:rPr>
              <w:t>唐  波</w:t>
            </w:r>
          </w:p>
        </w:tc>
        <w:tc>
          <w:tcPr>
            <w:tcW w:w="26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default" w:ascii="仿宋" w:hAnsi="仿宋" w:eastAsia="仿宋"/>
                <w:b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20211118</w:t>
            </w:r>
          </w:p>
        </w:tc>
        <w:tc>
          <w:tcPr>
            <w:tcW w:w="12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eastAsia="zh-CN"/>
              </w:rPr>
              <w:t>周边环境</w:t>
            </w:r>
          </w:p>
        </w:tc>
        <w:tc>
          <w:tcPr>
            <w:tcW w:w="31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  <w:t>周边环境满足要求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王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梅</w:t>
            </w:r>
          </w:p>
        </w:tc>
        <w:tc>
          <w:tcPr>
            <w:tcW w:w="26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default" w:ascii="仿宋" w:hAnsi="仿宋" w:eastAsia="仿宋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20211118</w:t>
            </w:r>
          </w:p>
        </w:tc>
        <w:tc>
          <w:tcPr>
            <w:tcW w:w="12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现场问题</w:t>
            </w:r>
          </w:p>
        </w:tc>
        <w:tc>
          <w:tcPr>
            <w:tcW w:w="31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default" w:ascii="仿宋" w:hAnsi="仿宋" w:eastAsia="仿宋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kern w:val="2"/>
                <w:sz w:val="21"/>
                <w:szCs w:val="24"/>
                <w:lang w:val="en-US" w:eastAsia="zh-CN" w:bidi="ar-SA"/>
              </w:rPr>
              <w:t>安全标识缺失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26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2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31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</w:p>
        </w:tc>
      </w:tr>
    </w:tbl>
    <w:p>
      <w:bookmarkStart w:id="5" w:name="_GoBack"/>
      <w:bookmarkEnd w:id="5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yODFlYzc3MWYwMzEyMDJjNjgwNGUyNGQ3OGJiNWUifQ=="/>
  </w:docVars>
  <w:rsids>
    <w:rsidRoot w:val="2BE44B78"/>
    <w:rsid w:val="2BE44B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nhideWhenUsed/>
    <w:qFormat/>
    <w:uiPriority w:val="0"/>
    <w:pPr>
      <w:widowControl w:val="0"/>
      <w:spacing w:beforeLines="0" w:afterLines="0"/>
      <w:jc w:val="both"/>
    </w:pPr>
    <w:rPr>
      <w:rFonts w:hint="default"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 w:afterLines="0" w:afterAutospacing="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2022-10-24T02:54:00Z</dcterms:created>
  <dc:creator>雷楠</dc:creator>
  <cp:lastModifiedBy>雷楠</cp:lastModifiedBy>
  <dcterms:modified xsi:type="dcterms:W3CDTF">2022-10-24T02:54:55Z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2313F8C87A0C4CEC89C2D31BA5DCED8B</vt:lpwstr>
  </property>
</Properties>
</file>