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四川长宁天然气开发有限责任公司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宜2</w:t>
            </w:r>
            <w:r>
              <w:rPr>
                <w:rFonts w:ascii="仿宋" w:hAnsi="仿宋" w:eastAsia="仿宋"/>
                <w:sz w:val="21"/>
                <w:szCs w:val="21"/>
              </w:rPr>
              <w:t>05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井地面集输工程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8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422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ascii="仿宋" w:hAnsi="仿宋" w:eastAsia="仿宋"/>
                <w:sz w:val="21"/>
                <w:szCs w:val="21"/>
              </w:rPr>
              <w:t>宜205井位于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四川省乐山市沐川县大楠镇白云村7组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</w:t>
            </w:r>
            <w:r>
              <w:rPr>
                <w:rFonts w:ascii="仿宋" w:hAnsi="仿宋" w:eastAsia="仿宋"/>
                <w:sz w:val="21"/>
                <w:szCs w:val="21"/>
              </w:rPr>
              <w:t>宜205井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地面集输工程（以下简称“本工程”）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新建宜2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05井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无人值守场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站1座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（前期临时有人值守），设计规模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10×10</w:t>
            </w:r>
            <w:r>
              <w:rPr>
                <w:rFonts w:ascii="仿宋" w:hAnsi="仿宋" w:eastAsia="仿宋"/>
                <w:kern w:val="0"/>
                <w:sz w:val="21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m</w:t>
            </w:r>
            <w:r>
              <w:rPr>
                <w:rFonts w:ascii="仿宋" w:hAnsi="仿宋" w:eastAsia="仿宋"/>
                <w:kern w:val="0"/>
                <w:sz w:val="21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/d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，新建L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NG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装置1套，设计规模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10×10</w:t>
            </w:r>
            <w:r>
              <w:rPr>
                <w:rFonts w:ascii="仿宋" w:hAnsi="仿宋" w:eastAsia="仿宋"/>
                <w:kern w:val="0"/>
                <w:sz w:val="21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m</w:t>
            </w:r>
            <w:r>
              <w:rPr>
                <w:rFonts w:ascii="仿宋" w:hAnsi="仿宋" w:eastAsia="仿宋"/>
                <w:kern w:val="0"/>
                <w:sz w:val="21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/d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  <w:p>
            <w:pPr>
              <w:spacing w:line="240" w:lineRule="auto"/>
              <w:ind w:firstLine="560" w:firstLineChars="0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本工程原料气气质组分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CH</w:t>
            </w:r>
            <w:r>
              <w:rPr>
                <w:rFonts w:ascii="仿宋" w:hAnsi="仿宋" w:eastAsia="仿宋"/>
                <w:kern w:val="0"/>
                <w:sz w:val="21"/>
                <w:szCs w:val="21"/>
                <w:vertAlign w:val="subscript"/>
              </w:rPr>
              <w:t>4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含量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为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98.57%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，CO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vertAlign w:val="subscript"/>
              </w:rPr>
              <w:t>2</w:t>
            </w:r>
            <w:r>
              <w:rPr>
                <w:rFonts w:ascii="仿宋" w:hAnsi="仿宋" w:eastAsia="仿宋"/>
                <w:kern w:val="0"/>
                <w:sz w:val="21"/>
                <w:szCs w:val="21"/>
                <w:lang w:val="zh-CN"/>
              </w:rPr>
              <w:t>含量为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1.12</w:t>
            </w:r>
            <w:r>
              <w:rPr>
                <w:rFonts w:ascii="仿宋" w:hAnsi="仿宋" w:eastAsia="仿宋"/>
                <w:kern w:val="0"/>
                <w:sz w:val="21"/>
                <w:szCs w:val="21"/>
                <w:lang w:val="zh-CN"/>
              </w:rPr>
              <w:t>%，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含少量氦和氮，不含硫化氢；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L</w:t>
            </w:r>
            <w:r>
              <w:rPr>
                <w:rFonts w:ascii="仿宋" w:hAnsi="仿宋" w:eastAsia="仿宋"/>
                <w:sz w:val="21"/>
                <w:szCs w:val="21"/>
              </w:rPr>
              <w:t>NG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气质组分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甲烷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含量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为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99.6868%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，乙烷</w:t>
            </w:r>
            <w:r>
              <w:rPr>
                <w:rFonts w:ascii="仿宋" w:hAnsi="仿宋" w:eastAsia="仿宋"/>
                <w:kern w:val="0"/>
                <w:sz w:val="21"/>
                <w:szCs w:val="21"/>
                <w:lang w:val="zh-CN"/>
              </w:rPr>
              <w:t>含量为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0.1413</w:t>
            </w:r>
            <w:r>
              <w:rPr>
                <w:rFonts w:ascii="仿宋" w:hAnsi="仿宋" w:eastAsia="仿宋"/>
                <w:kern w:val="0"/>
                <w:sz w:val="21"/>
                <w:szCs w:val="21"/>
                <w:lang w:val="zh-CN"/>
              </w:rPr>
              <w:t>%，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氦</w:t>
            </w:r>
            <w:r>
              <w:rPr>
                <w:rFonts w:ascii="仿宋" w:hAnsi="仿宋" w:eastAsia="仿宋"/>
                <w:kern w:val="0"/>
                <w:sz w:val="21"/>
                <w:szCs w:val="21"/>
                <w:lang w:val="zh-CN"/>
              </w:rPr>
              <w:t>含量为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zh-CN"/>
              </w:rPr>
              <w:t>0</w:t>
            </w:r>
            <w:r>
              <w:rPr>
                <w:rFonts w:ascii="仿宋" w:hAnsi="仿宋" w:eastAsia="仿宋"/>
                <w:kern w:val="0"/>
                <w:sz w:val="21"/>
                <w:szCs w:val="21"/>
                <w:lang w:val="zh-CN"/>
              </w:rPr>
              <w:t>.0301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%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zh-CN"/>
              </w:rPr>
              <w:t>，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氮</w:t>
            </w:r>
            <w:r>
              <w:rPr>
                <w:rFonts w:ascii="仿宋" w:hAnsi="仿宋" w:eastAsia="仿宋"/>
                <w:kern w:val="0"/>
                <w:sz w:val="21"/>
                <w:szCs w:val="21"/>
                <w:lang w:val="zh-CN"/>
              </w:rPr>
              <w:t>含量为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zh-CN"/>
              </w:rPr>
              <w:t>0</w:t>
            </w:r>
            <w:r>
              <w:rPr>
                <w:rFonts w:ascii="仿宋" w:hAnsi="仿宋" w:eastAsia="仿宋"/>
                <w:kern w:val="0"/>
                <w:sz w:val="21"/>
                <w:szCs w:val="21"/>
                <w:lang w:val="zh-CN"/>
              </w:rPr>
              <w:t>.1418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%</w:t>
            </w:r>
            <w:r>
              <w:rPr>
                <w:rFonts w:ascii="仿宋" w:hAnsi="仿宋" w:eastAsia="仿宋"/>
                <w:sz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3476625" cy="2571750"/>
                  <wp:effectExtent l="0" t="0" r="9525" b="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257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4A97B88"/>
    <w:rsid w:val="34A9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2022-10-13T01:42:00Z</dcterms:created>
  <dc:creator>雷楠</dc:creator>
  <cp:lastModifiedBy>雷楠</cp:lastModifiedBy>
  <dcterms:modified xsi:type="dcterms:W3CDTF">2022-10-13T01:42:50Z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73331B0FFBF6444E9649E9FC84C6C955</vt:lpwstr>
  </property>
</Properties>
</file>