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涪陵页岩气田白马区块焦页157号评建井组安全预评价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  <w:rPr>
                <w:rFonts w:hint="eastAsia"/>
              </w:rPr>
            </w:pPr>
            <w:r>
              <w:rPr>
                <w:rFonts w:hint="eastAsia"/>
              </w:rPr>
              <w:t>部署涪陵页岩气田白马区块白马区块焦页</w:t>
            </w:r>
            <w:r>
              <w:t>157</w:t>
            </w:r>
            <w:r>
              <w:rPr>
                <w:rFonts w:hint="eastAsia"/>
              </w:rPr>
              <w:t>井组</w:t>
            </w:r>
            <w:r>
              <w:t>8</w:t>
            </w:r>
            <w:r>
              <w:rPr>
                <w:rFonts w:hint="eastAsia"/>
              </w:rPr>
              <w:t>口。本项目新建平台</w:t>
            </w:r>
            <w:r>
              <w:t>1</w:t>
            </w:r>
            <w:r>
              <w:rPr>
                <w:rFonts w:hint="eastAsia"/>
              </w:rPr>
              <w:t>座，部署气井</w:t>
            </w:r>
            <w:r>
              <w:t>8</w:t>
            </w:r>
            <w:r>
              <w:rPr>
                <w:rFonts w:hint="eastAsia"/>
              </w:rPr>
              <w:t>口（含</w:t>
            </w:r>
            <w:r>
              <w:t>5</w:t>
            </w:r>
            <w:r>
              <w:rPr>
                <w:rFonts w:hint="eastAsia"/>
              </w:rPr>
              <w:t>口下部气层井和</w:t>
            </w:r>
            <w:r>
              <w:t>3</w:t>
            </w:r>
            <w:r>
              <w:rPr>
                <w:rFonts w:hint="eastAsia"/>
              </w:rPr>
              <w:t>口上部气层井），平均水平段长</w:t>
            </w:r>
            <w:r>
              <w:t>2000</w:t>
            </w:r>
            <w:r>
              <w:rPr>
                <w:rFonts w:hint="eastAsia"/>
              </w:rPr>
              <w:t>米，标定单井日产能力</w:t>
            </w:r>
            <w:r>
              <w:t>5.44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</w:t>
            </w:r>
            <w:r>
              <w:rPr>
                <w:rFonts w:hint="eastAsia"/>
              </w:rPr>
              <w:t>，新建产能</w:t>
            </w:r>
            <w:r>
              <w:t>1.43</w:t>
            </w:r>
            <w:r>
              <w:rPr>
                <w:rFonts w:hint="eastAsia"/>
              </w:rPr>
              <w:t>亿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rFonts w:hint="eastAsia"/>
              </w:rPr>
              <w:t>，新增技术可采储量</w:t>
            </w:r>
            <w:r>
              <w:t>8.79</w:t>
            </w:r>
            <w:r>
              <w:rPr>
                <w:rFonts w:hint="eastAsia"/>
              </w:rPr>
              <w:t>亿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rFonts w:hint="eastAsia"/>
              </w:rPr>
              <w:t>。</w:t>
            </w:r>
          </w:p>
          <w:p>
            <w:pPr>
              <w:pStyle w:val="4"/>
              <w:rPr>
                <w:rFonts w:hint="eastAsia"/>
              </w:rPr>
            </w:pPr>
            <w:r>
              <w:rPr>
                <w:rFonts w:hint="eastAsia"/>
              </w:rPr>
              <w:t>本项目地面工程新建</w:t>
            </w:r>
            <w:r>
              <w:t>1</w:t>
            </w:r>
            <w:r>
              <w:rPr>
                <w:rFonts w:hint="eastAsia"/>
              </w:rPr>
              <w:t>个平台，新增</w:t>
            </w:r>
            <w:r>
              <w:t>DN150 PN6.3MPa</w:t>
            </w:r>
            <w:r>
              <w:rPr>
                <w:rFonts w:hint="eastAsia"/>
              </w:rPr>
              <w:t>集气支线</w:t>
            </w:r>
            <w:r>
              <w:t>3.3km</w:t>
            </w:r>
            <w:r>
              <w:rPr>
                <w:rFonts w:hint="eastAsia"/>
              </w:rPr>
              <w:t>，采出水管线，通信光缆与其同沟敷设。集气管线起点位于</w:t>
            </w:r>
            <w:r>
              <w:t>157</w:t>
            </w:r>
            <w:r>
              <w:rPr>
                <w:rFonts w:hint="eastAsia"/>
              </w:rPr>
              <w:t>平台，终点位于南北联络线预留阀井。</w:t>
            </w:r>
          </w:p>
          <w:p>
            <w:pPr>
              <w:pStyle w:val="4"/>
            </w:pPr>
            <w:r>
              <w:rPr>
                <w:rFonts w:hint="eastAsia" w:ascii="Times New Roman"/>
              </w:rPr>
              <w:t>本工程钻井目的层天然气以甲烷含量为主，不含硫化氢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ascii="仿宋" w:hAnsi="仿宋" w:eastAsia="仿宋" w:cs="宋体"/>
                <w:sz w:val="21"/>
                <w:szCs w:val="21"/>
              </w:rPr>
              <w:drawing>
                <wp:inline distT="0" distB="0" distL="0" distR="0">
                  <wp:extent cx="2336800" cy="1752600"/>
                  <wp:effectExtent l="0" t="0" r="6350" b="0"/>
                  <wp:docPr id="1" name="图片 1" descr="C:\Users\linxuanyi\Desktop\焦页157\过控和签字\涪陵页岩气田白马区块焦页157号评建井组安全预评价\现场勘察照片\IMG_20220916_115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linxuanyi\Desktop\焦页157\过控和签字\涪陵页岩气田白马区块焦页157号评建井组安全预评价\现场勘察照片\IMG_20220916_1153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7911" cy="1753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2022.9.16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2022.9.16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FA00950"/>
    <w:rsid w:val="3FA0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2022-10-24T01:54:00Z</dcterms:created>
  <dc:creator>雷楠</dc:creator>
  <cp:lastModifiedBy>雷楠</cp:lastModifiedBy>
  <dcterms:modified xsi:type="dcterms:W3CDTF">2022-10-24T01:54:13Z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4B1821CC41704F60946DF26CC4B220ED</vt:lpwstr>
  </property>
</Properties>
</file>