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beforeLines="0" w:afterLines="0"/>
        <w:jc w:val="center"/>
        <w:outlineLvl w:val="0"/>
        <w:rPr>
          <w:rFonts w:hint="eastAsia" w:ascii="仿宋" w:hAnsi="仿宋" w:eastAsia="仿宋"/>
          <w:b/>
          <w:color w:val="auto"/>
          <w:sz w:val="28"/>
          <w:szCs w:val="24"/>
        </w:rPr>
      </w:pPr>
      <w:bookmarkStart w:id="0" w:name="_Toc16246"/>
      <w:bookmarkStart w:id="1" w:name="_Toc24090"/>
      <w:bookmarkStart w:id="2" w:name="_Toc27661"/>
      <w:bookmarkStart w:id="3" w:name="_Toc16094"/>
      <w:bookmarkStart w:id="4" w:name="_Toc29322"/>
      <w:r>
        <w:rPr>
          <w:rFonts w:hint="eastAsia" w:ascii="仿宋" w:hAnsi="仿宋" w:eastAsia="仿宋"/>
          <w:b/>
          <w:color w:val="auto"/>
          <w:sz w:val="28"/>
          <w:szCs w:val="24"/>
        </w:rPr>
        <w:t>安全评价报告信息公布表</w:t>
      </w:r>
      <w:bookmarkEnd w:id="0"/>
      <w:bookmarkEnd w:id="1"/>
      <w:bookmarkEnd w:id="2"/>
      <w:bookmarkEnd w:id="3"/>
      <w:bookmarkEnd w:id="4"/>
    </w:p>
    <w:tbl>
      <w:tblPr>
        <w:tblStyle w:val="4"/>
        <w:tblW w:w="9877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77"/>
        <w:gridCol w:w="672"/>
        <w:gridCol w:w="1096"/>
        <w:gridCol w:w="388"/>
        <w:gridCol w:w="806"/>
        <w:gridCol w:w="941"/>
        <w:gridCol w:w="269"/>
        <w:gridCol w:w="39"/>
        <w:gridCol w:w="1175"/>
        <w:gridCol w:w="101"/>
        <w:gridCol w:w="162"/>
        <w:gridCol w:w="713"/>
        <w:gridCol w:w="489"/>
        <w:gridCol w:w="164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3" w:hRule="atLeast"/>
        </w:trPr>
        <w:tc>
          <w:tcPr>
            <w:tcW w:w="13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  <w:t>机构名称</w:t>
            </w:r>
          </w:p>
        </w:tc>
        <w:tc>
          <w:tcPr>
            <w:tcW w:w="3903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color w:val="auto"/>
                <w:kern w:val="0"/>
                <w:sz w:val="21"/>
                <w:szCs w:val="24"/>
              </w:rPr>
              <w:t>重庆市安全生产科学研究有限公司</w:t>
            </w:r>
          </w:p>
        </w:tc>
        <w:tc>
          <w:tcPr>
            <w:tcW w:w="158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  <w:t>资质证号</w:t>
            </w:r>
          </w:p>
        </w:tc>
        <w:tc>
          <w:tcPr>
            <w:tcW w:w="3013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color w:val="auto"/>
                <w:sz w:val="21"/>
                <w:szCs w:val="24"/>
                <w:lang w:eastAsia="zh-CN"/>
              </w:rPr>
            </w:pPr>
            <w:r>
              <w:rPr>
                <w:rFonts w:hint="eastAsia" w:ascii="仿宋" w:hAnsi="仿宋" w:eastAsia="仿宋"/>
                <w:color w:val="auto"/>
                <w:sz w:val="21"/>
                <w:szCs w:val="24"/>
                <w:lang w:eastAsia="zh-CN"/>
              </w:rPr>
              <w:t>APJ-（渝）-001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3" w:hRule="atLeast"/>
        </w:trPr>
        <w:tc>
          <w:tcPr>
            <w:tcW w:w="13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  <w:t>委托单位</w:t>
            </w:r>
          </w:p>
        </w:tc>
        <w:tc>
          <w:tcPr>
            <w:tcW w:w="8500" w:type="dxa"/>
            <w:gridSpan w:val="1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eastAsia="zh-CN"/>
              </w:rPr>
              <w:t>重庆市烟花爆竹集团江渝有限公司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3" w:hRule="atLeast"/>
        </w:trPr>
        <w:tc>
          <w:tcPr>
            <w:tcW w:w="13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  <w:t>项目名称</w:t>
            </w:r>
          </w:p>
        </w:tc>
        <w:tc>
          <w:tcPr>
            <w:tcW w:w="8500" w:type="dxa"/>
            <w:gridSpan w:val="1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eastAsia="zh-CN"/>
              </w:rPr>
              <w:t>白沙三口烟花爆竹分仓库安全现状评价报告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3" w:hRule="atLeast"/>
        </w:trPr>
        <w:tc>
          <w:tcPr>
            <w:tcW w:w="13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  <w:t>项目类别</w:t>
            </w:r>
          </w:p>
        </w:tc>
        <w:tc>
          <w:tcPr>
            <w:tcW w:w="8500" w:type="dxa"/>
            <w:gridSpan w:val="1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color w:val="auto"/>
                <w:sz w:val="21"/>
                <w:szCs w:val="24"/>
              </w:rPr>
              <w:t xml:space="preserve">□预评价   </w:t>
            </w:r>
            <w:r>
              <w:rPr>
                <w:rFonts w:hint="eastAsia" w:ascii="仿宋" w:hAnsi="仿宋" w:eastAsia="仿宋"/>
                <w:color w:val="auto"/>
                <w:sz w:val="21"/>
                <w:szCs w:val="24"/>
              </w:rPr>
              <w:sym w:font="Wingdings 2" w:char="0052"/>
            </w:r>
            <w:r>
              <w:rPr>
                <w:rFonts w:hint="eastAsia" w:ascii="仿宋" w:hAnsi="仿宋" w:eastAsia="仿宋"/>
                <w:color w:val="auto"/>
                <w:sz w:val="21"/>
                <w:szCs w:val="24"/>
              </w:rPr>
              <w:t>现状评价    □验收评价    □其他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6" w:hRule="atLeast"/>
        </w:trPr>
        <w:tc>
          <w:tcPr>
            <w:tcW w:w="204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400" w:lineRule="exact"/>
              <w:rPr>
                <w:rFonts w:hint="eastAsia" w:ascii="仿宋" w:hAnsi="仿宋" w:eastAsia="仿宋"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  <w:t>所属业务类别</w:t>
            </w:r>
          </w:p>
        </w:tc>
        <w:tc>
          <w:tcPr>
            <w:tcW w:w="7828" w:type="dxa"/>
            <w:gridSpan w:val="1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 w:line="400" w:lineRule="exact"/>
              <w:ind w:firstLine="2310" w:firstLineChars="1100"/>
              <w:rPr>
                <w:rFonts w:hint="default" w:ascii="仿宋" w:hAnsi="仿宋" w:eastAsia="仿宋"/>
                <w:color w:val="auto"/>
                <w:sz w:val="21"/>
                <w:szCs w:val="24"/>
                <w:lang w:val="en-US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eastAsia="zh-CN"/>
              </w:rPr>
              <w:t>烟花爆竹</w:t>
            </w: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>制造业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3" w:hRule="atLeast"/>
        </w:trPr>
        <w:tc>
          <w:tcPr>
            <w:tcW w:w="9877" w:type="dxa"/>
            <w:gridSpan w:val="1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  <w:t>安全评价过程控制情况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3" w:hRule="atLeast"/>
        </w:trPr>
        <w:tc>
          <w:tcPr>
            <w:tcW w:w="1377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  <w:t>安全评价项目管理</w:t>
            </w:r>
          </w:p>
        </w:tc>
        <w:tc>
          <w:tcPr>
            <w:tcW w:w="2962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  <w:t>项目组组长</w:t>
            </w:r>
          </w:p>
        </w:tc>
        <w:tc>
          <w:tcPr>
            <w:tcW w:w="2687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  <w:t>技术负责人</w:t>
            </w:r>
          </w:p>
        </w:tc>
        <w:tc>
          <w:tcPr>
            <w:tcW w:w="285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  <w:t>过程控制负责人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3" w:hRule="atLeast"/>
        </w:trPr>
        <w:tc>
          <w:tcPr>
            <w:tcW w:w="137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</w:pPr>
          </w:p>
        </w:tc>
        <w:tc>
          <w:tcPr>
            <w:tcW w:w="2962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color w:val="auto"/>
                <w:sz w:val="21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/>
                <w:color w:val="auto"/>
                <w:sz w:val="21"/>
                <w:szCs w:val="24"/>
                <w:lang w:val="en-US" w:eastAsia="zh-CN"/>
              </w:rPr>
              <w:t>段美满</w:t>
            </w:r>
          </w:p>
        </w:tc>
        <w:tc>
          <w:tcPr>
            <w:tcW w:w="2687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color w:val="auto"/>
                <w:sz w:val="21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/>
                <w:color w:val="auto"/>
                <w:sz w:val="21"/>
                <w:szCs w:val="24"/>
                <w:lang w:val="en-US" w:eastAsia="zh-CN"/>
              </w:rPr>
              <w:t>蔡治勇</w:t>
            </w:r>
          </w:p>
        </w:tc>
        <w:tc>
          <w:tcPr>
            <w:tcW w:w="285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color w:val="auto"/>
                <w:sz w:val="21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/>
                <w:color w:val="auto"/>
                <w:sz w:val="21"/>
                <w:szCs w:val="24"/>
                <w:lang w:val="en-US" w:eastAsia="zh-CN"/>
              </w:rPr>
              <w:t>冯皓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3" w:hRule="atLeast"/>
        </w:trPr>
        <w:tc>
          <w:tcPr>
            <w:tcW w:w="1377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  <w:t>编制过程</w:t>
            </w:r>
          </w:p>
        </w:tc>
        <w:tc>
          <w:tcPr>
            <w:tcW w:w="215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  <w:t>报告编制人</w:t>
            </w:r>
          </w:p>
        </w:tc>
        <w:tc>
          <w:tcPr>
            <w:tcW w:w="205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  <w:t>报告提交日期</w:t>
            </w:r>
          </w:p>
        </w:tc>
        <w:tc>
          <w:tcPr>
            <w:tcW w:w="215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  <w:t>报告审核人</w:t>
            </w:r>
          </w:p>
        </w:tc>
        <w:tc>
          <w:tcPr>
            <w:tcW w:w="213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  <w:t>报告审批人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3" w:hRule="atLeast"/>
        </w:trPr>
        <w:tc>
          <w:tcPr>
            <w:tcW w:w="137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</w:pPr>
          </w:p>
        </w:tc>
        <w:tc>
          <w:tcPr>
            <w:tcW w:w="215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color w:val="auto"/>
                <w:sz w:val="21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/>
                <w:color w:val="auto"/>
                <w:sz w:val="21"/>
                <w:szCs w:val="24"/>
                <w:lang w:val="en-US" w:eastAsia="zh-CN"/>
              </w:rPr>
              <w:t>段美满</w:t>
            </w:r>
          </w:p>
        </w:tc>
        <w:tc>
          <w:tcPr>
            <w:tcW w:w="205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default" w:ascii="仿宋" w:hAnsi="仿宋" w:eastAsia="仿宋"/>
                <w:color w:val="auto"/>
                <w:sz w:val="21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/>
                <w:color w:val="auto"/>
                <w:sz w:val="21"/>
                <w:szCs w:val="24"/>
                <w:lang w:val="en-US" w:eastAsia="zh-CN"/>
              </w:rPr>
              <w:t>2022.10</w:t>
            </w:r>
          </w:p>
        </w:tc>
        <w:tc>
          <w:tcPr>
            <w:tcW w:w="215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color w:val="auto"/>
                <w:sz w:val="21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/>
                <w:color w:val="auto"/>
                <w:sz w:val="21"/>
                <w:szCs w:val="24"/>
                <w:lang w:val="en-US" w:eastAsia="zh-CN"/>
              </w:rPr>
              <w:t>刘国勇</w:t>
            </w:r>
          </w:p>
        </w:tc>
        <w:tc>
          <w:tcPr>
            <w:tcW w:w="213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color w:val="auto"/>
                <w:sz w:val="21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/>
                <w:color w:val="auto"/>
                <w:sz w:val="21"/>
                <w:szCs w:val="24"/>
                <w:lang w:val="en-US" w:eastAsia="zh-CN"/>
              </w:rPr>
              <w:t>刘国勇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7" w:hRule="atLeast"/>
        </w:trPr>
        <w:tc>
          <w:tcPr>
            <w:tcW w:w="13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  <w:t>姓  名</w:t>
            </w:r>
          </w:p>
        </w:tc>
        <w:tc>
          <w:tcPr>
            <w:tcW w:w="176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300" w:lineRule="exact"/>
              <w:jc w:val="center"/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  <w:t>认定专业</w:t>
            </w:r>
          </w:p>
        </w:tc>
        <w:tc>
          <w:tcPr>
            <w:tcW w:w="2443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300" w:lineRule="exact"/>
              <w:jc w:val="center"/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  <w:t>安全评价师从业识别卡/证书编号</w:t>
            </w:r>
          </w:p>
        </w:tc>
        <w:tc>
          <w:tcPr>
            <w:tcW w:w="264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300" w:lineRule="exact"/>
              <w:jc w:val="center"/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  <w:t>注册安全工程师</w:t>
            </w:r>
          </w:p>
          <w:p>
            <w:pPr>
              <w:spacing w:beforeLines="0" w:afterLines="0" w:line="300" w:lineRule="exact"/>
              <w:jc w:val="center"/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  <w:t>注册证号</w:t>
            </w:r>
          </w:p>
        </w:tc>
        <w:tc>
          <w:tcPr>
            <w:tcW w:w="16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300" w:lineRule="exact"/>
              <w:jc w:val="center"/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  <w:t>是否专职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4" w:hRule="atLeast"/>
        </w:trPr>
        <w:tc>
          <w:tcPr>
            <w:tcW w:w="13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段美满</w:t>
            </w:r>
          </w:p>
        </w:tc>
        <w:tc>
          <w:tcPr>
            <w:tcW w:w="176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爆炸</w:t>
            </w: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>技术</w:t>
            </w:r>
          </w:p>
        </w:tc>
        <w:tc>
          <w:tcPr>
            <w:tcW w:w="2443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020781</w:t>
            </w:r>
          </w:p>
        </w:tc>
        <w:tc>
          <w:tcPr>
            <w:tcW w:w="264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>-</w:t>
            </w:r>
          </w:p>
        </w:tc>
        <w:tc>
          <w:tcPr>
            <w:tcW w:w="16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4" w:hRule="atLeast"/>
        </w:trPr>
        <w:tc>
          <w:tcPr>
            <w:tcW w:w="13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常鹏程</w:t>
            </w:r>
          </w:p>
        </w:tc>
        <w:tc>
          <w:tcPr>
            <w:tcW w:w="176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2"/>
                <w:sz w:val="21"/>
                <w:szCs w:val="21"/>
                <w:lang w:val="en-US" w:eastAsia="zh-CN" w:bidi="ar-SA"/>
              </w:rPr>
              <w:t>火炸药</w:t>
            </w:r>
          </w:p>
        </w:tc>
        <w:tc>
          <w:tcPr>
            <w:tcW w:w="2443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025840</w:t>
            </w:r>
          </w:p>
        </w:tc>
        <w:tc>
          <w:tcPr>
            <w:tcW w:w="264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>55120132547</w:t>
            </w:r>
          </w:p>
        </w:tc>
        <w:tc>
          <w:tcPr>
            <w:tcW w:w="16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4" w:hRule="atLeast"/>
        </w:trPr>
        <w:tc>
          <w:tcPr>
            <w:tcW w:w="13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薛国臣</w:t>
            </w:r>
          </w:p>
        </w:tc>
        <w:tc>
          <w:tcPr>
            <w:tcW w:w="176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安全</w:t>
            </w:r>
          </w:p>
        </w:tc>
        <w:tc>
          <w:tcPr>
            <w:tcW w:w="2443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>025841</w:t>
            </w:r>
          </w:p>
        </w:tc>
        <w:tc>
          <w:tcPr>
            <w:tcW w:w="264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>55130140246</w:t>
            </w:r>
          </w:p>
        </w:tc>
        <w:tc>
          <w:tcPr>
            <w:tcW w:w="16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4" w:hRule="atLeast"/>
        </w:trPr>
        <w:tc>
          <w:tcPr>
            <w:tcW w:w="13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刘文娟</w:t>
            </w:r>
          </w:p>
        </w:tc>
        <w:tc>
          <w:tcPr>
            <w:tcW w:w="176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>自动化</w:t>
            </w:r>
          </w:p>
        </w:tc>
        <w:tc>
          <w:tcPr>
            <w:tcW w:w="2443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>019235</w:t>
            </w:r>
          </w:p>
        </w:tc>
        <w:tc>
          <w:tcPr>
            <w:tcW w:w="264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>55140156484</w:t>
            </w:r>
          </w:p>
        </w:tc>
        <w:tc>
          <w:tcPr>
            <w:tcW w:w="16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4" w:hRule="atLeast"/>
        </w:trPr>
        <w:tc>
          <w:tcPr>
            <w:tcW w:w="13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>李伟</w:t>
            </w:r>
          </w:p>
        </w:tc>
        <w:tc>
          <w:tcPr>
            <w:tcW w:w="176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>机械</w:t>
            </w:r>
          </w:p>
        </w:tc>
        <w:tc>
          <w:tcPr>
            <w:tcW w:w="2443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</w:pPr>
            <w:r>
              <w:rPr>
                <w:rFonts w:hint="default" w:ascii="仿宋" w:hAnsi="仿宋" w:eastAsia="仿宋" w:cs="仿宋"/>
                <w:sz w:val="21"/>
                <w:szCs w:val="21"/>
                <w:lang w:val="en-US" w:eastAsia="zh-CN"/>
              </w:rPr>
              <w:t>020783</w:t>
            </w:r>
          </w:p>
        </w:tc>
        <w:tc>
          <w:tcPr>
            <w:tcW w:w="264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>-</w:t>
            </w:r>
          </w:p>
        </w:tc>
        <w:tc>
          <w:tcPr>
            <w:tcW w:w="16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4" w:hRule="atLeast"/>
        </w:trPr>
        <w:tc>
          <w:tcPr>
            <w:tcW w:w="13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>包鹏</w:t>
            </w:r>
          </w:p>
        </w:tc>
        <w:tc>
          <w:tcPr>
            <w:tcW w:w="176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>电气、安全</w:t>
            </w:r>
          </w:p>
        </w:tc>
        <w:tc>
          <w:tcPr>
            <w:tcW w:w="2443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>019236</w:t>
            </w:r>
          </w:p>
        </w:tc>
        <w:tc>
          <w:tcPr>
            <w:tcW w:w="264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>S011021000110191000318</w:t>
            </w:r>
          </w:p>
        </w:tc>
        <w:tc>
          <w:tcPr>
            <w:tcW w:w="16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4" w:hRule="atLeast"/>
        </w:trPr>
        <w:tc>
          <w:tcPr>
            <w:tcW w:w="13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冯皓</w:t>
            </w:r>
          </w:p>
        </w:tc>
        <w:tc>
          <w:tcPr>
            <w:tcW w:w="176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机械</w:t>
            </w:r>
          </w:p>
        </w:tc>
        <w:tc>
          <w:tcPr>
            <w:tcW w:w="2443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>019237</w:t>
            </w:r>
          </w:p>
        </w:tc>
        <w:tc>
          <w:tcPr>
            <w:tcW w:w="264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>55130140330</w:t>
            </w:r>
          </w:p>
        </w:tc>
        <w:tc>
          <w:tcPr>
            <w:tcW w:w="16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8" w:hRule="atLeast"/>
        </w:trPr>
        <w:tc>
          <w:tcPr>
            <w:tcW w:w="13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蔡治勇</w:t>
            </w:r>
          </w:p>
        </w:tc>
        <w:tc>
          <w:tcPr>
            <w:tcW w:w="176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热能与动力；火工</w:t>
            </w:r>
          </w:p>
        </w:tc>
        <w:tc>
          <w:tcPr>
            <w:tcW w:w="2443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003832</w:t>
            </w:r>
          </w:p>
        </w:tc>
        <w:tc>
          <w:tcPr>
            <w:tcW w:w="264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>55080052964</w:t>
            </w:r>
          </w:p>
        </w:tc>
        <w:tc>
          <w:tcPr>
            <w:tcW w:w="16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4" w:hRule="atLeast"/>
        </w:trPr>
        <w:tc>
          <w:tcPr>
            <w:tcW w:w="13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>刘国勇</w:t>
            </w:r>
          </w:p>
        </w:tc>
        <w:tc>
          <w:tcPr>
            <w:tcW w:w="176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>化工工艺</w:t>
            </w:r>
          </w:p>
        </w:tc>
        <w:tc>
          <w:tcPr>
            <w:tcW w:w="2443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>019234</w:t>
            </w:r>
          </w:p>
        </w:tc>
        <w:tc>
          <w:tcPr>
            <w:tcW w:w="264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>55060013805</w:t>
            </w:r>
          </w:p>
        </w:tc>
        <w:tc>
          <w:tcPr>
            <w:tcW w:w="16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69" w:hRule="atLeast"/>
        </w:trPr>
        <w:tc>
          <w:tcPr>
            <w:tcW w:w="13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  <w:t>项目简介</w:t>
            </w:r>
          </w:p>
        </w:tc>
        <w:tc>
          <w:tcPr>
            <w:tcW w:w="8500" w:type="dxa"/>
            <w:gridSpan w:val="1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adjustRightInd w:val="0"/>
              <w:snapToGrid w:val="0"/>
              <w:spacing w:beforeLines="0" w:afterLines="0"/>
              <w:rPr>
                <w:rFonts w:hint="eastAsia" w:ascii="仿宋" w:hAnsi="仿宋" w:eastAsia="仿宋" w:cs="宋体"/>
                <w:b/>
                <w:color w:val="auto"/>
                <w:sz w:val="21"/>
                <w:szCs w:val="21"/>
              </w:rPr>
            </w:pPr>
            <w:r>
              <w:rPr>
                <w:rFonts w:hint="eastAsia" w:ascii="仿宋" w:hAnsi="仿宋" w:eastAsia="仿宋" w:cs="宋体"/>
                <w:b/>
                <w:color w:val="auto"/>
                <w:sz w:val="21"/>
                <w:szCs w:val="21"/>
              </w:rPr>
              <w:t>项目简介：</w:t>
            </w:r>
          </w:p>
          <w:p>
            <w:pPr>
              <w:adjustRightInd w:val="0"/>
              <w:snapToGrid w:val="0"/>
              <w:spacing w:beforeLines="0" w:afterLines="0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 w:cs="Times New Roman"/>
                <w:szCs w:val="21"/>
                <w:lang w:eastAsia="zh-CN"/>
              </w:rPr>
              <w:t>重庆市烟花爆竹集团江渝有限公司成立于2013年5月16日；类型：有限责任公司；住所：重庆市江津区鼎山街道滨江大道鼎山段612号；法定代表人：李禹；注册资本：伍拾万元整；经营范围：C、D级烟花，C级爆竹销售等。</w:t>
            </w:r>
          </w:p>
          <w:p>
            <w:pPr>
              <w:adjustRightInd w:val="0"/>
              <w:snapToGrid w:val="0"/>
              <w:spacing w:beforeLines="0" w:afterLines="0"/>
              <w:rPr>
                <w:rFonts w:hint="eastAsia" w:ascii="仿宋" w:hAnsi="仿宋" w:eastAsia="仿宋" w:cs="宋体"/>
                <w:color w:val="auto"/>
                <w:sz w:val="21"/>
                <w:szCs w:val="21"/>
              </w:rPr>
            </w:pPr>
            <w:r>
              <w:rPr>
                <w:rFonts w:hint="eastAsia" w:ascii="仿宋" w:hAnsi="仿宋" w:eastAsia="仿宋" w:cs="宋体"/>
                <w:b/>
                <w:color w:val="auto"/>
                <w:sz w:val="21"/>
                <w:szCs w:val="21"/>
              </w:rPr>
              <w:t>现场勘察照片</w:t>
            </w:r>
            <w:r>
              <w:rPr>
                <w:rFonts w:hint="eastAsia" w:ascii="仿宋" w:hAnsi="仿宋" w:eastAsia="仿宋" w:cs="宋体"/>
                <w:color w:val="auto"/>
                <w:sz w:val="21"/>
                <w:szCs w:val="21"/>
              </w:rPr>
              <w:t>：</w:t>
            </w:r>
          </w:p>
          <w:p>
            <w:pPr>
              <w:pStyle w:val="3"/>
              <w:ind w:left="0" w:leftChars="0" w:firstLine="0" w:firstLineChars="0"/>
              <w:jc w:val="left"/>
              <w:rPr>
                <w:rFonts w:hint="eastAsia" w:ascii="仿宋" w:hAnsi="仿宋" w:eastAsia="仿宋" w:cs="宋体"/>
                <w:color w:val="auto"/>
                <w:sz w:val="21"/>
                <w:szCs w:val="21"/>
              </w:rPr>
            </w:pPr>
            <w:r>
              <w:drawing>
                <wp:inline distT="0" distB="0" distL="114300" distR="114300">
                  <wp:extent cx="5124450" cy="3476625"/>
                  <wp:effectExtent l="0" t="0" r="0" b="9525"/>
                  <wp:docPr id="1" name="图片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图片 1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124450" cy="34766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1377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color w:val="auto"/>
                <w:sz w:val="21"/>
                <w:szCs w:val="24"/>
              </w:rPr>
              <w:t>现场开展工作情况</w:t>
            </w:r>
          </w:p>
        </w:tc>
        <w:tc>
          <w:tcPr>
            <w:tcW w:w="176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300" w:lineRule="exact"/>
              <w:jc w:val="center"/>
              <w:rPr>
                <w:rFonts w:hint="eastAsia" w:ascii="仿宋" w:hAnsi="仿宋" w:eastAsia="仿宋"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color w:val="auto"/>
                <w:sz w:val="21"/>
                <w:szCs w:val="24"/>
              </w:rPr>
              <w:t>勘验人员</w:t>
            </w:r>
          </w:p>
        </w:tc>
        <w:tc>
          <w:tcPr>
            <w:tcW w:w="240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300" w:lineRule="exact"/>
              <w:jc w:val="center"/>
              <w:rPr>
                <w:rFonts w:hint="eastAsia" w:ascii="仿宋" w:hAnsi="仿宋" w:eastAsia="仿宋"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color w:val="auto"/>
                <w:sz w:val="21"/>
                <w:szCs w:val="24"/>
              </w:rPr>
              <w:t>勘验时间</w:t>
            </w:r>
          </w:p>
        </w:tc>
        <w:tc>
          <w:tcPr>
            <w:tcW w:w="121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300" w:lineRule="exact"/>
              <w:jc w:val="center"/>
              <w:rPr>
                <w:rFonts w:hint="eastAsia" w:ascii="仿宋" w:hAnsi="仿宋" w:eastAsia="仿宋"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color w:val="auto"/>
                <w:sz w:val="21"/>
                <w:szCs w:val="24"/>
              </w:rPr>
              <w:t>勘验任务</w:t>
            </w:r>
          </w:p>
        </w:tc>
        <w:tc>
          <w:tcPr>
            <w:tcW w:w="3114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300" w:lineRule="exact"/>
              <w:jc w:val="center"/>
              <w:rPr>
                <w:rFonts w:hint="eastAsia" w:ascii="仿宋" w:hAnsi="仿宋" w:eastAsia="仿宋"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color w:val="auto"/>
                <w:sz w:val="21"/>
                <w:szCs w:val="24"/>
              </w:rPr>
              <w:t>勘验中的问题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5" w:hRule="atLeast"/>
        </w:trPr>
        <w:tc>
          <w:tcPr>
            <w:tcW w:w="137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color w:val="auto"/>
                <w:sz w:val="21"/>
                <w:szCs w:val="24"/>
              </w:rPr>
            </w:pPr>
          </w:p>
        </w:tc>
        <w:tc>
          <w:tcPr>
            <w:tcW w:w="176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300" w:lineRule="exact"/>
              <w:jc w:val="center"/>
              <w:rPr>
                <w:rFonts w:hint="default" w:ascii="仿宋" w:hAnsi="仿宋" w:eastAsia="仿宋"/>
                <w:color w:val="auto"/>
                <w:sz w:val="21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/>
                <w:color w:val="auto"/>
                <w:sz w:val="21"/>
                <w:szCs w:val="24"/>
                <w:lang w:val="en-US" w:eastAsia="zh-CN"/>
              </w:rPr>
              <w:t>段美满、常鹏程</w:t>
            </w:r>
          </w:p>
        </w:tc>
        <w:tc>
          <w:tcPr>
            <w:tcW w:w="240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300" w:lineRule="exact"/>
              <w:jc w:val="center"/>
              <w:rPr>
                <w:rFonts w:hint="default" w:ascii="仿宋" w:hAnsi="仿宋" w:eastAsia="仿宋"/>
                <w:color w:val="auto"/>
                <w:sz w:val="21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/>
                <w:color w:val="auto"/>
                <w:sz w:val="21"/>
                <w:szCs w:val="24"/>
                <w:lang w:val="en-US" w:eastAsia="zh-CN"/>
              </w:rPr>
              <w:t>20220916</w:t>
            </w:r>
          </w:p>
        </w:tc>
        <w:tc>
          <w:tcPr>
            <w:tcW w:w="121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300" w:lineRule="exact"/>
              <w:jc w:val="center"/>
              <w:rPr>
                <w:rFonts w:hint="eastAsia" w:ascii="仿宋" w:hAnsi="仿宋" w:eastAsia="仿宋"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评价现场</w:t>
            </w:r>
          </w:p>
        </w:tc>
        <w:tc>
          <w:tcPr>
            <w:tcW w:w="3114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300" w:lineRule="exact"/>
              <w:jc w:val="center"/>
              <w:rPr>
                <w:rFonts w:hint="eastAsia" w:ascii="仿宋" w:hAnsi="仿宋" w:eastAsia="仿宋"/>
                <w:color w:val="auto"/>
                <w:sz w:val="21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/>
                <w:color w:val="auto"/>
                <w:sz w:val="21"/>
                <w:szCs w:val="24"/>
                <w:lang w:val="en-US" w:eastAsia="zh-CN"/>
              </w:rPr>
              <w:t>见《不合格整改意见表》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137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</w:pPr>
          </w:p>
        </w:tc>
        <w:tc>
          <w:tcPr>
            <w:tcW w:w="176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300" w:lineRule="exact"/>
              <w:jc w:val="center"/>
              <w:rPr>
                <w:rFonts w:hint="eastAsia" w:ascii="仿宋" w:hAnsi="仿宋" w:eastAsia="仿宋"/>
                <w:color w:val="auto"/>
                <w:sz w:val="21"/>
                <w:szCs w:val="24"/>
              </w:rPr>
            </w:pPr>
          </w:p>
        </w:tc>
        <w:tc>
          <w:tcPr>
            <w:tcW w:w="240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300" w:lineRule="exact"/>
              <w:jc w:val="center"/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</w:pPr>
          </w:p>
        </w:tc>
        <w:tc>
          <w:tcPr>
            <w:tcW w:w="121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300" w:lineRule="exact"/>
              <w:jc w:val="center"/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</w:pPr>
          </w:p>
        </w:tc>
        <w:tc>
          <w:tcPr>
            <w:tcW w:w="3114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300" w:lineRule="exact"/>
              <w:jc w:val="left"/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atLeast"/>
        </w:trPr>
        <w:tc>
          <w:tcPr>
            <w:tcW w:w="137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</w:pPr>
          </w:p>
        </w:tc>
        <w:tc>
          <w:tcPr>
            <w:tcW w:w="176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300" w:lineRule="exact"/>
              <w:jc w:val="center"/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</w:pPr>
          </w:p>
        </w:tc>
        <w:tc>
          <w:tcPr>
            <w:tcW w:w="240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300" w:lineRule="exact"/>
              <w:jc w:val="center"/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</w:pPr>
          </w:p>
        </w:tc>
        <w:tc>
          <w:tcPr>
            <w:tcW w:w="121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300" w:lineRule="exact"/>
              <w:jc w:val="center"/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</w:pPr>
          </w:p>
        </w:tc>
        <w:tc>
          <w:tcPr>
            <w:tcW w:w="3114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300" w:lineRule="exact"/>
              <w:jc w:val="center"/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</w:pPr>
          </w:p>
        </w:tc>
      </w:tr>
    </w:tbl>
    <w:p>
      <w:bookmarkStart w:id="5" w:name="_GoBack"/>
      <w:bookmarkEnd w:id="5"/>
    </w:p>
    <w:sectPr>
      <w:pgSz w:w="11906" w:h="16838"/>
      <w:pgMar w:top="1440" w:right="1080" w:bottom="1440" w:left="10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0"/>
    <w:family w:val="swiss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Wingdings 2">
    <w:altName w:val="Wingdings"/>
    <w:panose1 w:val="05020102010507070707"/>
    <w:charset w:val="02"/>
    <w:family w:val="auto"/>
    <w:pitch w:val="default"/>
    <w:sig w:usb0="00000000" w:usb1="00000000" w:usb2="00000000" w:usb3="00000000" w:csb0="8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zE5MTUzYjdmNDkxNGZhMWIwYWQxZDZhNzE2YzgwZWEifQ=="/>
  </w:docVars>
  <w:rsids>
    <w:rsidRoot w:val="72381FB1"/>
    <w:rsid w:val="72381FB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100" w:beforeLines="100" w:beforeAutospacing="0" w:after="100" w:afterLines="100" w:afterAutospacing="0" w:line="360" w:lineRule="auto"/>
      <w:ind w:firstLine="0" w:firstLineChars="0"/>
      <w:jc w:val="center"/>
      <w:outlineLvl w:val="0"/>
    </w:pPr>
    <w:rPr>
      <w:rFonts w:eastAsia="黑体"/>
      <w:b/>
      <w:kern w:val="44"/>
      <w:sz w:val="32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Indent"/>
    <w:basedOn w:val="1"/>
    <w:qFormat/>
    <w:uiPriority w:val="0"/>
    <w:pPr>
      <w:spacing w:line="360" w:lineRule="auto"/>
      <w:ind w:firstLine="397"/>
    </w:pPr>
    <w:rPr>
      <w:sz w:val="24"/>
      <w:szCs w:val="20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Office_11.1.0.12763_F1E327BC-269C-435d-A152-05C5408002CA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2022-11-18T12:45:00Z</dcterms:created>
  <dc:creator>雷楠</dc:creator>
  <cp:lastModifiedBy>雷楠</cp:lastModifiedBy>
  <dcterms:modified xsi:type="dcterms:W3CDTF">2022-11-18T12:45:09Z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2052-11.1.0.12763</vt:lpwstr>
  </property>
  <property fmtid="{D5CDD505-2E9C-101B-9397-08002B2CF9AE}" pid="3" name="ICV">
    <vt:lpwstr>888FFA6140CC4201AA29496267DB1B67</vt:lpwstr>
  </property>
</Properties>
</file>