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r>
        <w:rPr>
          <w:rFonts w:hint="eastAsia" w:ascii="仿宋" w:hAnsi="仿宋" w:eastAsia="仿宋"/>
          <w:b/>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583"/>
        <w:gridCol w:w="230"/>
        <w:gridCol w:w="949"/>
        <w:gridCol w:w="311"/>
        <w:gridCol w:w="178"/>
        <w:gridCol w:w="1109"/>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6" w:type="dxa"/>
            <w:gridSpan w:val="6"/>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8"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8" w:type="dxa"/>
            <w:gridSpan w:val="4"/>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72" w:type="dxa"/>
            <w:gridSpan w:val="13"/>
            <w:vAlign w:val="center"/>
          </w:tcPr>
          <w:p>
            <w:pPr>
              <w:spacing w:line="500" w:lineRule="exact"/>
              <w:jc w:val="center"/>
              <w:rPr>
                <w:rFonts w:ascii="仿宋" w:hAnsi="仿宋" w:eastAsia="仿宋"/>
                <w:szCs w:val="21"/>
              </w:rPr>
            </w:pPr>
            <w:r>
              <w:rPr>
                <w:rFonts w:hint="eastAsia" w:ascii="仿宋" w:hAnsi="仿宋" w:eastAsia="仿宋"/>
                <w:bCs/>
                <w:szCs w:val="21"/>
              </w:rPr>
              <w:t>武山县恒清源实业有限公司沿安加油站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72" w:type="dxa"/>
            <w:gridSpan w:val="13"/>
            <w:vAlign w:val="center"/>
          </w:tcPr>
          <w:p>
            <w:pPr>
              <w:spacing w:line="500" w:lineRule="exact"/>
              <w:jc w:val="center"/>
              <w:rPr>
                <w:rFonts w:hint="default" w:ascii="仿宋" w:hAnsi="仿宋" w:eastAsia="仿宋"/>
                <w:bCs/>
                <w:szCs w:val="21"/>
                <w:lang w:val="en-US" w:eastAsia="zh-CN"/>
              </w:rPr>
            </w:pPr>
            <w:r>
              <w:rPr>
                <w:rFonts w:hint="eastAsia" w:ascii="仿宋" w:hAnsi="仿宋" w:eastAsia="仿宋"/>
                <w:bCs/>
                <w:szCs w:val="21"/>
              </w:rPr>
              <w:t>武山县恒清源实业有限公司沿安加油站安全现状评价报告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72" w:type="dxa"/>
            <w:gridSpan w:val="13"/>
            <w:vAlign w:val="center"/>
          </w:tcPr>
          <w:p>
            <w:pPr>
              <w:spacing w:line="500" w:lineRule="exact"/>
              <w:jc w:val="center"/>
              <w:rPr>
                <w:rFonts w:ascii="仿宋" w:hAnsi="仿宋" w:eastAsia="仿宋"/>
                <w:szCs w:val="21"/>
              </w:rPr>
            </w:pPr>
            <w:r>
              <w:rPr>
                <w:rFonts w:hint="eastAsia" w:ascii="仿宋" w:hAnsi="仿宋" w:eastAsia="仿宋"/>
                <w:szCs w:val="21"/>
              </w:rPr>
              <w:t xml:space="preserve">□预评价   </w:t>
            </w:r>
            <w:r>
              <w:rPr>
                <w:rFonts w:hint="eastAsia" w:ascii="MS Gothic" w:hAnsi="MS Gothic" w:cs="MS Gothic"/>
                <w:szCs w:val="21"/>
                <w:lang w:eastAsia="zh-CN"/>
              </w:rPr>
              <w:t>☑</w:t>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 xml:space="preserve">验收评价   </w:t>
            </w:r>
            <w:r>
              <w:rPr>
                <w:rFonts w:hint="eastAsia" w:ascii="仿宋" w:hAnsi="仿宋" w:eastAsia="仿宋"/>
                <w:szCs w:val="21"/>
                <w:lang w:eastAsia="zh-CN"/>
              </w:rPr>
              <w:t>□</w:t>
            </w:r>
            <w:r>
              <w:rPr>
                <w:rFonts w:hint="eastAsia" w:ascii="仿宋" w:hAnsi="仿宋" w:eastAsia="仿宋"/>
                <w:szCs w:val="21"/>
              </w:rPr>
              <w:t xml:space="preserve">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5" w:type="dxa"/>
            <w:gridSpan w:val="12"/>
          </w:tcPr>
          <w:p>
            <w:pPr>
              <w:spacing w:line="400" w:lineRule="exact"/>
              <w:ind w:firstLine="2310" w:firstLineChars="1100"/>
              <w:rPr>
                <w:rFonts w:ascii="仿宋" w:hAnsi="仿宋" w:eastAsia="仿宋"/>
                <w:szCs w:val="21"/>
              </w:rPr>
            </w:pPr>
            <w:r>
              <w:rPr>
                <w:rFonts w:hint="eastAsia" w:ascii="仿宋" w:hAnsi="仿宋" w:eastAsia="仿宋"/>
                <w:szCs w:val="21"/>
              </w:rPr>
              <w:t>危险化学品经营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4"/>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7" w:type="dxa"/>
            <w:gridSpan w:val="5"/>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10" w:type="dxa"/>
            <w:gridSpan w:val="5"/>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5"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仿宋" w:hAnsi="仿宋" w:eastAsia="仿宋"/>
                <w:b/>
                <w:szCs w:val="21"/>
              </w:rPr>
            </w:pPr>
          </w:p>
        </w:tc>
        <w:tc>
          <w:tcPr>
            <w:tcW w:w="2987" w:type="dxa"/>
            <w:gridSpan w:val="5"/>
            <w:vAlign w:val="center"/>
          </w:tcPr>
          <w:p>
            <w:pPr>
              <w:spacing w:line="500" w:lineRule="exact"/>
              <w:jc w:val="center"/>
              <w:rPr>
                <w:rFonts w:hint="eastAsia" w:ascii="仿宋" w:hAnsi="仿宋" w:eastAsia="仿宋"/>
                <w:bCs/>
                <w:szCs w:val="21"/>
                <w:lang w:eastAsia="zh-CN"/>
              </w:rPr>
            </w:pPr>
            <w:r>
              <w:rPr>
                <w:rFonts w:hint="eastAsia" w:ascii="仿宋" w:hAnsi="仿宋" w:eastAsia="仿宋"/>
                <w:bCs/>
                <w:szCs w:val="21"/>
                <w:lang w:val="en-US" w:eastAsia="zh-CN"/>
              </w:rPr>
              <w:t>赵长军</w:t>
            </w:r>
          </w:p>
        </w:tc>
        <w:tc>
          <w:tcPr>
            <w:tcW w:w="2710" w:type="dxa"/>
            <w:gridSpan w:val="5"/>
            <w:vAlign w:val="center"/>
          </w:tcPr>
          <w:p>
            <w:pPr>
              <w:spacing w:line="500" w:lineRule="exact"/>
              <w:jc w:val="center"/>
              <w:rPr>
                <w:rFonts w:ascii="仿宋" w:hAnsi="仿宋" w:eastAsia="仿宋"/>
                <w:bCs/>
                <w:szCs w:val="21"/>
              </w:rPr>
            </w:pPr>
            <w:r>
              <w:rPr>
                <w:rFonts w:hint="eastAsia" w:ascii="仿宋" w:hAnsi="仿宋" w:eastAsia="仿宋"/>
                <w:bCs/>
                <w:szCs w:val="21"/>
              </w:rPr>
              <w:t>刘国勇</w:t>
            </w:r>
          </w:p>
        </w:tc>
        <w:tc>
          <w:tcPr>
            <w:tcW w:w="2875" w:type="dxa"/>
            <w:gridSpan w:val="3"/>
            <w:vAlign w:val="center"/>
          </w:tcPr>
          <w:p>
            <w:pPr>
              <w:spacing w:line="500" w:lineRule="exact"/>
              <w:jc w:val="center"/>
              <w:rPr>
                <w:rFonts w:ascii="仿宋" w:hAnsi="仿宋" w:eastAsia="仿宋"/>
                <w:bCs/>
                <w:szCs w:val="21"/>
              </w:rPr>
            </w:pPr>
            <w:r>
              <w:rPr>
                <w:rFonts w:hint="eastAsia" w:ascii="仿宋" w:hAnsi="仿宋" w:eastAsia="仿宋"/>
                <w:bCs/>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4"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3"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9"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vAlign w:val="center"/>
          </w:tcPr>
          <w:p>
            <w:pPr>
              <w:spacing w:line="500" w:lineRule="exact"/>
              <w:jc w:val="center"/>
              <w:rPr>
                <w:rFonts w:ascii="仿宋" w:hAnsi="仿宋" w:eastAsia="仿宋"/>
                <w:b/>
                <w:szCs w:val="21"/>
              </w:rPr>
            </w:pPr>
          </w:p>
        </w:tc>
        <w:tc>
          <w:tcPr>
            <w:tcW w:w="2174" w:type="dxa"/>
            <w:gridSpan w:val="3"/>
            <w:vAlign w:val="center"/>
          </w:tcPr>
          <w:p>
            <w:pPr>
              <w:spacing w:line="500" w:lineRule="exact"/>
              <w:ind w:firstLine="420" w:firstLineChars="200"/>
              <w:rPr>
                <w:rFonts w:hint="eastAsia" w:ascii="仿宋" w:hAnsi="仿宋" w:eastAsia="仿宋"/>
                <w:szCs w:val="21"/>
                <w:lang w:eastAsia="zh-CN"/>
              </w:rPr>
            </w:pPr>
            <w:r>
              <w:rPr>
                <w:rFonts w:hint="eastAsia" w:ascii="仿宋" w:hAnsi="仿宋" w:eastAsia="仿宋"/>
                <w:szCs w:val="21"/>
                <w:lang w:val="en-US" w:eastAsia="zh-CN"/>
              </w:rPr>
              <w:t>李俊强</w:t>
            </w:r>
          </w:p>
        </w:tc>
        <w:tc>
          <w:tcPr>
            <w:tcW w:w="2073" w:type="dxa"/>
            <w:gridSpan w:val="4"/>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202</w:t>
            </w:r>
            <w:r>
              <w:rPr>
                <w:rFonts w:hint="eastAsia" w:ascii="仿宋" w:hAnsi="仿宋" w:eastAsia="仿宋"/>
                <w:szCs w:val="21"/>
                <w:lang w:val="en-US" w:eastAsia="zh-CN"/>
              </w:rPr>
              <w:t>2</w:t>
            </w:r>
            <w:r>
              <w:rPr>
                <w:rFonts w:hint="eastAsia" w:ascii="仿宋" w:hAnsi="仿宋" w:eastAsia="仿宋"/>
                <w:szCs w:val="21"/>
              </w:rPr>
              <w:t>.</w:t>
            </w:r>
            <w:r>
              <w:rPr>
                <w:rFonts w:hint="eastAsia" w:ascii="仿宋" w:hAnsi="仿宋" w:eastAsia="仿宋"/>
                <w:szCs w:val="21"/>
                <w:lang w:val="en-US" w:eastAsia="zh-CN"/>
              </w:rPr>
              <w:t>12</w:t>
            </w:r>
          </w:p>
        </w:tc>
        <w:tc>
          <w:tcPr>
            <w:tcW w:w="2169" w:type="dxa"/>
            <w:gridSpan w:val="4"/>
            <w:vAlign w:val="center"/>
          </w:tcPr>
          <w:p>
            <w:pPr>
              <w:spacing w:line="500" w:lineRule="exact"/>
              <w:jc w:val="center"/>
              <w:rPr>
                <w:rFonts w:ascii="仿宋" w:hAnsi="仿宋" w:eastAsia="仿宋"/>
                <w:szCs w:val="21"/>
              </w:rPr>
            </w:pPr>
            <w:r>
              <w:rPr>
                <w:rFonts w:hint="eastAsia" w:ascii="仿宋" w:hAnsi="仿宋" w:eastAsia="仿宋"/>
                <w:szCs w:val="21"/>
              </w:rPr>
              <w:t>蔡治勇</w:t>
            </w:r>
          </w:p>
        </w:tc>
        <w:tc>
          <w:tcPr>
            <w:tcW w:w="2156" w:type="dxa"/>
            <w:gridSpan w:val="2"/>
            <w:vAlign w:val="center"/>
          </w:tcPr>
          <w:p>
            <w:pPr>
              <w:spacing w:line="500" w:lineRule="exact"/>
              <w:jc w:val="center"/>
              <w:rPr>
                <w:rFonts w:ascii="仿宋" w:hAnsi="仿宋" w:eastAsia="仿宋"/>
                <w:szCs w:val="21"/>
              </w:rPr>
            </w:pPr>
            <w:r>
              <w:rPr>
                <w:rFonts w:hint="eastAsia" w:ascii="仿宋" w:hAnsi="仿宋" w:eastAsia="仿宋"/>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6"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1"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2"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hint="eastAsia" w:ascii="仿宋" w:hAnsi="仿宋" w:eastAsia="仿宋"/>
                <w:szCs w:val="21"/>
                <w:lang w:eastAsia="zh-CN"/>
              </w:rPr>
            </w:pPr>
            <w:r>
              <w:rPr>
                <w:rFonts w:hint="eastAsia" w:ascii="仿宋" w:hAnsi="仿宋" w:eastAsia="仿宋"/>
                <w:szCs w:val="21"/>
                <w:highlight w:val="none"/>
                <w:lang w:val="en-US" w:eastAsia="zh-CN"/>
              </w:rPr>
              <w:t>赵长军</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szCs w:val="21"/>
              </w:rPr>
              <w:t>化工工艺</w:t>
            </w:r>
          </w:p>
        </w:tc>
        <w:tc>
          <w:tcPr>
            <w:tcW w:w="2661" w:type="dxa"/>
            <w:gridSpan w:val="5"/>
            <w:vAlign w:val="center"/>
          </w:tcPr>
          <w:p>
            <w:pPr>
              <w:jc w:val="center"/>
              <w:rPr>
                <w:rFonts w:ascii="仿宋" w:hAnsi="仿宋" w:eastAsia="仿宋" w:cs="宋体"/>
                <w:kern w:val="0"/>
                <w:szCs w:val="21"/>
              </w:rPr>
            </w:pPr>
            <w:r>
              <w:rPr>
                <w:rFonts w:hint="eastAsia" w:ascii="仿宋" w:hAnsi="仿宋" w:eastAsia="仿宋" w:cs="宋体"/>
                <w:kern w:val="0"/>
                <w:szCs w:val="21"/>
              </w:rPr>
              <w:t>031076</w:t>
            </w:r>
          </w:p>
        </w:tc>
        <w:tc>
          <w:tcPr>
            <w:tcW w:w="2662" w:type="dxa"/>
            <w:gridSpan w:val="5"/>
            <w:vAlign w:val="center"/>
          </w:tcPr>
          <w:p>
            <w:pPr>
              <w:keepNext w:val="0"/>
              <w:keepLines w:val="0"/>
              <w:suppressLineNumbers w:val="0"/>
              <w:spacing w:before="0" w:beforeAutospacing="0" w:after="0" w:afterAutospacing="0"/>
              <w:ind w:left="0" w:leftChars="0" w:right="0" w:rightChars="0"/>
              <w:jc w:val="center"/>
              <w:rPr>
                <w:rFonts w:ascii="仿宋" w:hAnsi="仿宋" w:eastAsia="仿宋" w:cs="宋体"/>
                <w:kern w:val="0"/>
                <w:szCs w:val="21"/>
              </w:rPr>
            </w:pPr>
            <w:r>
              <w:rPr>
                <w:rFonts w:hint="eastAsia" w:ascii="仿宋" w:hAnsi="仿宋" w:eastAsia="仿宋" w:cs="宋体"/>
                <w:kern w:val="0"/>
                <w:szCs w:val="21"/>
                <w:lang w:val="en-US" w:eastAsia="zh-CN"/>
              </w:rPr>
              <w:t>/</w:t>
            </w:r>
          </w:p>
        </w:tc>
        <w:tc>
          <w:tcPr>
            <w:tcW w:w="1663" w:type="dxa"/>
            <w:vAlign w:val="center"/>
          </w:tcPr>
          <w:p>
            <w:pPr>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hint="default" w:ascii="仿宋" w:hAnsi="仿宋" w:eastAsia="仿宋"/>
                <w:szCs w:val="21"/>
                <w:highlight w:val="none"/>
                <w:lang w:val="en-US" w:eastAsia="zh-CN"/>
              </w:rPr>
            </w:pPr>
            <w:r>
              <w:rPr>
                <w:rFonts w:hint="eastAsia" w:ascii="仿宋" w:hAnsi="仿宋" w:eastAsia="仿宋"/>
                <w:szCs w:val="21"/>
                <w:highlight w:val="none"/>
                <w:lang w:val="en-US" w:eastAsia="zh-CN"/>
              </w:rPr>
              <w:t>李伟</w:t>
            </w:r>
          </w:p>
        </w:tc>
        <w:tc>
          <w:tcPr>
            <w:tcW w:w="1586" w:type="dxa"/>
            <w:gridSpan w:val="2"/>
            <w:vAlign w:val="center"/>
          </w:tcPr>
          <w:p>
            <w:pPr>
              <w:jc w:val="center"/>
              <w:rPr>
                <w:rFonts w:hint="default" w:ascii="仿宋" w:hAnsi="仿宋" w:eastAsia="仿宋"/>
                <w:szCs w:val="21"/>
                <w:lang w:val="en-US" w:eastAsia="zh-CN"/>
              </w:rPr>
            </w:pPr>
            <w:r>
              <w:rPr>
                <w:rFonts w:hint="eastAsia" w:ascii="仿宋" w:hAnsi="仿宋" w:eastAsia="仿宋"/>
                <w:szCs w:val="21"/>
                <w:lang w:val="en-US" w:eastAsia="zh-CN"/>
              </w:rPr>
              <w:t>机械</w:t>
            </w:r>
          </w:p>
        </w:tc>
        <w:tc>
          <w:tcPr>
            <w:tcW w:w="2661" w:type="dxa"/>
            <w:gridSpan w:val="5"/>
            <w:vAlign w:val="center"/>
          </w:tcPr>
          <w:p>
            <w:pPr>
              <w:jc w:val="center"/>
              <w:rPr>
                <w:rFonts w:ascii="仿宋" w:hAnsi="仿宋" w:eastAsia="仿宋" w:cs="Times New Roman"/>
                <w:szCs w:val="21"/>
              </w:rPr>
            </w:pPr>
            <w:r>
              <w:rPr>
                <w:rFonts w:hint="eastAsia" w:ascii="仿宋" w:hAnsi="仿宋" w:eastAsia="仿宋" w:cs="Times New Roman"/>
                <w:szCs w:val="21"/>
              </w:rPr>
              <w:t>020783</w:t>
            </w:r>
          </w:p>
        </w:tc>
        <w:tc>
          <w:tcPr>
            <w:tcW w:w="2662" w:type="dxa"/>
            <w:gridSpan w:val="5"/>
            <w:vAlign w:val="center"/>
          </w:tcPr>
          <w:p>
            <w:pPr>
              <w:keepNext w:val="0"/>
              <w:keepLines w:val="0"/>
              <w:suppressLineNumbers w:val="0"/>
              <w:spacing w:before="0" w:beforeAutospacing="0" w:after="0" w:afterAutospacing="0"/>
              <w:ind w:left="0" w:leftChars="0" w:right="0" w:rightChars="0"/>
              <w:jc w:val="center"/>
              <w:rPr>
                <w:rFonts w:hint="default"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63" w:type="dxa"/>
            <w:vAlign w:val="center"/>
          </w:tcPr>
          <w:p>
            <w:pPr>
              <w:jc w:val="center"/>
              <w:rPr>
                <w:rFonts w:hint="eastAsia" w:ascii="仿宋" w:hAnsi="仿宋" w:eastAsia="仿宋" w:cs="宋体"/>
                <w:kern w:val="0"/>
                <w:szCs w:val="21"/>
                <w:lang w:val="en-US" w:eastAsia="zh-CN"/>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ascii="仿宋" w:hAnsi="仿宋" w:eastAsia="仿宋"/>
                <w:szCs w:val="21"/>
              </w:rPr>
            </w:pPr>
            <w:r>
              <w:rPr>
                <w:rFonts w:hint="eastAsia" w:ascii="仿宋" w:hAnsi="仿宋" w:eastAsia="仿宋"/>
                <w:szCs w:val="21"/>
                <w:highlight w:val="none"/>
              </w:rPr>
              <w:t>田祖伟</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szCs w:val="21"/>
              </w:rPr>
              <w:t>安全</w:t>
            </w:r>
          </w:p>
        </w:tc>
        <w:tc>
          <w:tcPr>
            <w:tcW w:w="2661" w:type="dxa"/>
            <w:gridSpan w:val="5"/>
            <w:vAlign w:val="center"/>
          </w:tcPr>
          <w:p>
            <w:pPr>
              <w:jc w:val="center"/>
              <w:rPr>
                <w:rFonts w:ascii="仿宋" w:hAnsi="仿宋" w:eastAsia="仿宋" w:cs="宋体"/>
                <w:kern w:val="0"/>
                <w:szCs w:val="21"/>
              </w:rPr>
            </w:pPr>
            <w:r>
              <w:rPr>
                <w:rFonts w:ascii="仿宋" w:hAnsi="仿宋" w:eastAsia="仿宋" w:cs="Times New Roman"/>
                <w:szCs w:val="21"/>
              </w:rPr>
              <w:t>030719</w:t>
            </w:r>
          </w:p>
        </w:tc>
        <w:tc>
          <w:tcPr>
            <w:tcW w:w="2662" w:type="dxa"/>
            <w:gridSpan w:val="5"/>
            <w:vAlign w:val="center"/>
          </w:tcPr>
          <w:p>
            <w:pPr>
              <w:keepNext w:val="0"/>
              <w:keepLines w:val="0"/>
              <w:suppressLineNumbers w:val="0"/>
              <w:spacing w:before="0" w:beforeAutospacing="0" w:after="0" w:afterAutospacing="0"/>
              <w:ind w:left="0" w:leftChars="0" w:right="0" w:rightChars="0"/>
              <w:jc w:val="center"/>
              <w:rPr>
                <w:rFonts w:ascii="仿宋" w:hAnsi="仿宋" w:eastAsia="仿宋" w:cs="宋体"/>
                <w:kern w:val="0"/>
                <w:szCs w:val="21"/>
              </w:rPr>
            </w:pPr>
            <w:r>
              <w:rPr>
                <w:rFonts w:hint="eastAsia" w:ascii="仿宋" w:hAnsi="仿宋" w:eastAsia="仿宋" w:cs="宋体"/>
                <w:kern w:val="0"/>
                <w:szCs w:val="21"/>
              </w:rPr>
              <w:t>55180193956</w:t>
            </w:r>
          </w:p>
        </w:tc>
        <w:tc>
          <w:tcPr>
            <w:tcW w:w="1663" w:type="dxa"/>
            <w:vAlign w:val="center"/>
          </w:tcPr>
          <w:p>
            <w:pPr>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hint="default" w:ascii="仿宋" w:hAnsi="仿宋" w:eastAsia="仿宋"/>
                <w:szCs w:val="21"/>
                <w:lang w:val="en-US"/>
              </w:rPr>
            </w:pPr>
            <w:r>
              <w:rPr>
                <w:rFonts w:hint="eastAsia" w:ascii="仿宋" w:hAnsi="仿宋" w:eastAsia="仿宋"/>
                <w:szCs w:val="21"/>
                <w:highlight w:val="none"/>
                <w:lang w:val="en-US" w:eastAsia="zh-CN"/>
              </w:rPr>
              <w:t>何文勋</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szCs w:val="21"/>
              </w:rPr>
              <w:t>化工工艺</w:t>
            </w:r>
          </w:p>
        </w:tc>
        <w:tc>
          <w:tcPr>
            <w:tcW w:w="2661" w:type="dxa"/>
            <w:gridSpan w:val="5"/>
            <w:vAlign w:val="center"/>
          </w:tcPr>
          <w:p>
            <w:pPr>
              <w:jc w:val="center"/>
              <w:rPr>
                <w:rFonts w:ascii="仿宋" w:hAnsi="仿宋" w:eastAsia="仿宋" w:cs="宋体"/>
                <w:kern w:val="0"/>
                <w:szCs w:val="21"/>
              </w:rPr>
            </w:pPr>
            <w:r>
              <w:rPr>
                <w:rFonts w:hint="eastAsia" w:ascii="仿宋" w:hAnsi="仿宋" w:eastAsia="仿宋" w:cs="Times New Roman"/>
                <w:szCs w:val="21"/>
                <w:lang w:val="en-US" w:eastAsia="zh-CN"/>
              </w:rPr>
              <w:t>033925</w:t>
            </w:r>
          </w:p>
        </w:tc>
        <w:tc>
          <w:tcPr>
            <w:tcW w:w="2662" w:type="dxa"/>
            <w:gridSpan w:val="5"/>
            <w:vAlign w:val="center"/>
          </w:tcPr>
          <w:p>
            <w:pPr>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63" w:type="dxa"/>
            <w:vAlign w:val="center"/>
          </w:tcPr>
          <w:p>
            <w:pPr>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ascii="仿宋" w:hAnsi="仿宋" w:eastAsia="仿宋"/>
                <w:szCs w:val="21"/>
              </w:rPr>
            </w:pPr>
            <w:r>
              <w:rPr>
                <w:rFonts w:hint="eastAsia" w:ascii="仿宋" w:hAnsi="仿宋" w:eastAsia="仿宋"/>
                <w:szCs w:val="21"/>
                <w:highlight w:val="none"/>
              </w:rPr>
              <w:t>刘文娟</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cs="Times New Roman"/>
                <w:szCs w:val="21"/>
                <w:highlight w:val="none"/>
                <w:lang w:val="en-US" w:eastAsia="zh-CN"/>
              </w:rPr>
              <w:t>电气、自动化（仪表）</w:t>
            </w:r>
          </w:p>
        </w:tc>
        <w:tc>
          <w:tcPr>
            <w:tcW w:w="2661" w:type="dxa"/>
            <w:gridSpan w:val="5"/>
            <w:vAlign w:val="center"/>
          </w:tcPr>
          <w:p>
            <w:pPr>
              <w:jc w:val="center"/>
              <w:rPr>
                <w:rFonts w:ascii="仿宋" w:hAnsi="仿宋" w:eastAsia="仿宋" w:cs="宋体"/>
                <w:kern w:val="0"/>
                <w:szCs w:val="21"/>
              </w:rPr>
            </w:pPr>
            <w:r>
              <w:rPr>
                <w:rFonts w:hint="eastAsia" w:ascii="仿宋" w:hAnsi="仿宋" w:eastAsia="仿宋" w:cs="Times New Roman"/>
                <w:szCs w:val="21"/>
              </w:rPr>
              <w:t>019235</w:t>
            </w:r>
          </w:p>
        </w:tc>
        <w:tc>
          <w:tcPr>
            <w:tcW w:w="2662" w:type="dxa"/>
            <w:gridSpan w:val="5"/>
            <w:vAlign w:val="center"/>
          </w:tcPr>
          <w:p>
            <w:pPr>
              <w:jc w:val="center"/>
              <w:rPr>
                <w:rFonts w:ascii="仿宋" w:hAnsi="仿宋" w:eastAsia="仿宋" w:cs="宋体"/>
                <w:kern w:val="0"/>
                <w:szCs w:val="21"/>
              </w:rPr>
            </w:pPr>
            <w:r>
              <w:rPr>
                <w:rFonts w:hint="eastAsia" w:ascii="仿宋" w:hAnsi="仿宋" w:eastAsia="仿宋" w:cs="宋体"/>
                <w:kern w:val="0"/>
                <w:szCs w:val="21"/>
              </w:rPr>
              <w:t>55140156484</w:t>
            </w:r>
          </w:p>
        </w:tc>
        <w:tc>
          <w:tcPr>
            <w:tcW w:w="1663" w:type="dxa"/>
            <w:vAlign w:val="center"/>
          </w:tcPr>
          <w:p>
            <w:pPr>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hint="eastAsia" w:ascii="仿宋" w:hAnsi="仿宋" w:eastAsia="仿宋"/>
                <w:szCs w:val="21"/>
                <w:highlight w:val="none"/>
                <w:lang w:val="en-US" w:eastAsia="zh-CN"/>
              </w:rPr>
            </w:pPr>
            <w:r>
              <w:rPr>
                <w:rFonts w:hint="eastAsia" w:ascii="仿宋" w:hAnsi="仿宋" w:eastAsia="仿宋"/>
                <w:szCs w:val="21"/>
                <w:highlight w:val="none"/>
                <w:lang w:val="en-US" w:eastAsia="zh-CN"/>
              </w:rPr>
              <w:t>李俊强</w:t>
            </w:r>
          </w:p>
        </w:tc>
        <w:tc>
          <w:tcPr>
            <w:tcW w:w="1586" w:type="dxa"/>
            <w:gridSpan w:val="2"/>
            <w:vAlign w:val="center"/>
          </w:tcPr>
          <w:p>
            <w:pPr>
              <w:jc w:val="center"/>
              <w:rPr>
                <w:rFonts w:hint="default" w:ascii="仿宋" w:hAnsi="仿宋" w:eastAsia="仿宋" w:cs="Times New Roman"/>
                <w:szCs w:val="21"/>
                <w:highlight w:val="none"/>
                <w:lang w:val="en-US" w:eastAsia="zh-CN"/>
              </w:rPr>
            </w:pPr>
            <w:r>
              <w:rPr>
                <w:rFonts w:hint="eastAsia" w:ascii="仿宋" w:hAnsi="仿宋" w:eastAsia="仿宋" w:cs="Times New Roman"/>
                <w:szCs w:val="21"/>
                <w:highlight w:val="none"/>
                <w:lang w:val="en-US" w:eastAsia="zh-CN"/>
              </w:rPr>
              <w:t>化工工艺</w:t>
            </w:r>
          </w:p>
        </w:tc>
        <w:tc>
          <w:tcPr>
            <w:tcW w:w="2661" w:type="dxa"/>
            <w:gridSpan w:val="5"/>
            <w:vAlign w:val="center"/>
          </w:tcPr>
          <w:p>
            <w:pPr>
              <w:jc w:val="center"/>
              <w:rPr>
                <w:rFonts w:hint="default" w:ascii="仿宋" w:hAnsi="仿宋" w:eastAsia="仿宋" w:cs="Times New Roman"/>
                <w:szCs w:val="21"/>
                <w:lang w:val="en-US" w:eastAsia="zh-CN"/>
              </w:rPr>
            </w:pPr>
            <w:r>
              <w:rPr>
                <w:rFonts w:hint="default" w:ascii="仿宋" w:hAnsi="仿宋" w:eastAsia="仿宋" w:cs="Times New Roman"/>
                <w:szCs w:val="21"/>
                <w:lang w:val="en-US" w:eastAsia="zh-CN"/>
              </w:rPr>
              <w:t>033925</w:t>
            </w:r>
          </w:p>
        </w:tc>
        <w:tc>
          <w:tcPr>
            <w:tcW w:w="2662" w:type="dxa"/>
            <w:gridSpan w:val="5"/>
            <w:vAlign w:val="center"/>
          </w:tcPr>
          <w:p>
            <w:pPr>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63" w:type="dxa"/>
            <w:vAlign w:val="center"/>
          </w:tcPr>
          <w:p>
            <w:pPr>
              <w:jc w:val="center"/>
              <w:rPr>
                <w:rFonts w:hint="eastAsia"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hint="default" w:ascii="仿宋" w:hAnsi="仿宋" w:eastAsia="仿宋"/>
                <w:szCs w:val="21"/>
                <w:highlight w:val="none"/>
                <w:lang w:val="en-US" w:eastAsia="zh-CN"/>
              </w:rPr>
            </w:pPr>
            <w:r>
              <w:rPr>
                <w:rFonts w:hint="eastAsia" w:ascii="仿宋" w:hAnsi="仿宋" w:eastAsia="仿宋"/>
                <w:szCs w:val="21"/>
                <w:highlight w:val="none"/>
                <w:lang w:val="en-US" w:eastAsia="zh-CN"/>
              </w:rPr>
              <w:t>薛国臣</w:t>
            </w:r>
          </w:p>
        </w:tc>
        <w:tc>
          <w:tcPr>
            <w:tcW w:w="1586" w:type="dxa"/>
            <w:gridSpan w:val="2"/>
            <w:vAlign w:val="center"/>
          </w:tcPr>
          <w:p>
            <w:pPr>
              <w:jc w:val="center"/>
              <w:rPr>
                <w:rFonts w:hint="eastAsia" w:ascii="仿宋" w:hAnsi="仿宋" w:eastAsia="仿宋" w:cs="Times New Roman"/>
                <w:szCs w:val="21"/>
                <w:highlight w:val="none"/>
                <w:lang w:val="en-US" w:eastAsia="zh-CN"/>
              </w:rPr>
            </w:pPr>
            <w:r>
              <w:rPr>
                <w:rFonts w:hint="eastAsia" w:ascii="仿宋" w:hAnsi="仿宋" w:eastAsia="仿宋" w:cs="Times New Roman"/>
                <w:szCs w:val="21"/>
                <w:highlight w:val="none"/>
                <w:lang w:val="en-US" w:eastAsia="zh-CN"/>
              </w:rPr>
              <w:t>化工工艺</w:t>
            </w:r>
          </w:p>
        </w:tc>
        <w:tc>
          <w:tcPr>
            <w:tcW w:w="2661" w:type="dxa"/>
            <w:gridSpan w:val="5"/>
            <w:vAlign w:val="center"/>
          </w:tcPr>
          <w:p>
            <w:pPr>
              <w:jc w:val="center"/>
              <w:rPr>
                <w:rFonts w:hint="eastAsia" w:ascii="仿宋" w:hAnsi="仿宋" w:eastAsia="仿宋" w:cs="Times New Roman"/>
                <w:szCs w:val="21"/>
              </w:rPr>
            </w:pPr>
            <w:r>
              <w:rPr>
                <w:rFonts w:hint="eastAsia" w:ascii="仿宋" w:hAnsi="仿宋" w:eastAsia="仿宋" w:cs="Times New Roman"/>
                <w:szCs w:val="21"/>
              </w:rPr>
              <w:t>025841</w:t>
            </w:r>
          </w:p>
        </w:tc>
        <w:tc>
          <w:tcPr>
            <w:tcW w:w="2662" w:type="dxa"/>
            <w:gridSpan w:val="5"/>
            <w:vAlign w:val="center"/>
          </w:tcPr>
          <w:p>
            <w:pPr>
              <w:jc w:val="center"/>
              <w:rPr>
                <w:rFonts w:hint="eastAsia" w:ascii="仿宋" w:hAnsi="仿宋" w:eastAsia="仿宋" w:cs="宋体"/>
                <w:kern w:val="0"/>
                <w:szCs w:val="21"/>
              </w:rPr>
            </w:pPr>
            <w:r>
              <w:rPr>
                <w:rFonts w:hint="eastAsia" w:ascii="仿宋" w:hAnsi="仿宋" w:eastAsia="仿宋" w:cs="宋体"/>
                <w:kern w:val="0"/>
                <w:szCs w:val="21"/>
              </w:rPr>
              <w:t>55130140246</w:t>
            </w:r>
          </w:p>
        </w:tc>
        <w:tc>
          <w:tcPr>
            <w:tcW w:w="1663" w:type="dxa"/>
            <w:vAlign w:val="center"/>
          </w:tcPr>
          <w:p>
            <w:pPr>
              <w:jc w:val="center"/>
              <w:rPr>
                <w:rFonts w:hint="eastAsia"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hint="default" w:ascii="仿宋" w:hAnsi="仿宋" w:eastAsia="仿宋"/>
                <w:szCs w:val="21"/>
                <w:highlight w:val="none"/>
                <w:lang w:val="en-US" w:eastAsia="zh-CN"/>
              </w:rPr>
            </w:pPr>
            <w:r>
              <w:rPr>
                <w:rFonts w:hint="eastAsia" w:ascii="仿宋" w:hAnsi="仿宋" w:eastAsia="仿宋"/>
                <w:szCs w:val="21"/>
                <w:highlight w:val="none"/>
                <w:lang w:val="en-US" w:eastAsia="zh-CN"/>
              </w:rPr>
              <w:t>孟萌萌</w:t>
            </w:r>
          </w:p>
        </w:tc>
        <w:tc>
          <w:tcPr>
            <w:tcW w:w="1586" w:type="dxa"/>
            <w:gridSpan w:val="2"/>
            <w:vAlign w:val="center"/>
          </w:tcPr>
          <w:p>
            <w:pPr>
              <w:jc w:val="center"/>
              <w:rPr>
                <w:rFonts w:hint="default" w:ascii="仿宋" w:hAnsi="仿宋" w:eastAsia="仿宋" w:cs="Times New Roman"/>
                <w:szCs w:val="21"/>
                <w:highlight w:val="none"/>
                <w:lang w:val="en-US" w:eastAsia="zh-CN"/>
              </w:rPr>
            </w:pPr>
            <w:r>
              <w:rPr>
                <w:rFonts w:hint="eastAsia" w:ascii="仿宋" w:hAnsi="仿宋" w:eastAsia="仿宋" w:cs="Times New Roman"/>
                <w:szCs w:val="21"/>
                <w:highlight w:val="none"/>
                <w:lang w:val="en-US" w:eastAsia="zh-CN"/>
              </w:rPr>
              <w:t>电气</w:t>
            </w:r>
          </w:p>
        </w:tc>
        <w:tc>
          <w:tcPr>
            <w:tcW w:w="2661" w:type="dxa"/>
            <w:gridSpan w:val="5"/>
            <w:vAlign w:val="center"/>
          </w:tcPr>
          <w:p>
            <w:pPr>
              <w:jc w:val="center"/>
              <w:rPr>
                <w:rFonts w:hint="eastAsia" w:ascii="仿宋" w:hAnsi="仿宋" w:eastAsia="仿宋" w:cs="Times New Roman"/>
                <w:szCs w:val="21"/>
              </w:rPr>
            </w:pPr>
            <w:r>
              <w:rPr>
                <w:rFonts w:hint="eastAsia" w:ascii="仿宋_GB2312" w:hAnsi="仿宋_GB2312" w:eastAsia="仿宋_GB2312" w:cs="仿宋_GB2312"/>
                <w:kern w:val="0"/>
                <w:sz w:val="24"/>
                <w:szCs w:val="24"/>
              </w:rPr>
              <w:t>019246</w:t>
            </w:r>
          </w:p>
        </w:tc>
        <w:tc>
          <w:tcPr>
            <w:tcW w:w="2662" w:type="dxa"/>
            <w:gridSpan w:val="5"/>
            <w:vAlign w:val="center"/>
          </w:tcPr>
          <w:p>
            <w:pPr>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63" w:type="dxa"/>
            <w:vAlign w:val="center"/>
          </w:tcPr>
          <w:p>
            <w:pPr>
              <w:jc w:val="center"/>
              <w:rPr>
                <w:rFonts w:hint="eastAsia"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ascii="仿宋" w:hAnsi="仿宋" w:eastAsia="仿宋"/>
                <w:szCs w:val="21"/>
              </w:rPr>
            </w:pPr>
            <w:r>
              <w:rPr>
                <w:rFonts w:hint="eastAsia" w:ascii="仿宋" w:hAnsi="仿宋" w:eastAsia="仿宋"/>
                <w:szCs w:val="21"/>
                <w:highlight w:val="none"/>
              </w:rPr>
              <w:t>唐波</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szCs w:val="21"/>
              </w:rPr>
              <w:t>机械</w:t>
            </w:r>
          </w:p>
        </w:tc>
        <w:tc>
          <w:tcPr>
            <w:tcW w:w="2661" w:type="dxa"/>
            <w:gridSpan w:val="5"/>
            <w:vAlign w:val="center"/>
          </w:tcPr>
          <w:p>
            <w:pPr>
              <w:jc w:val="center"/>
              <w:rPr>
                <w:rFonts w:ascii="仿宋" w:hAnsi="仿宋" w:eastAsia="仿宋" w:cs="宋体"/>
                <w:kern w:val="0"/>
                <w:szCs w:val="21"/>
              </w:rPr>
            </w:pPr>
            <w:r>
              <w:rPr>
                <w:rFonts w:ascii="仿宋" w:hAnsi="仿宋" w:eastAsia="仿宋" w:cs="Times New Roman"/>
                <w:szCs w:val="21"/>
              </w:rPr>
              <w:t>035894</w:t>
            </w:r>
          </w:p>
        </w:tc>
        <w:tc>
          <w:tcPr>
            <w:tcW w:w="2662" w:type="dxa"/>
            <w:gridSpan w:val="5"/>
            <w:vAlign w:val="center"/>
          </w:tcPr>
          <w:p>
            <w:pPr>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63" w:type="dxa"/>
            <w:vAlign w:val="center"/>
          </w:tcPr>
          <w:p>
            <w:pPr>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ascii="仿宋" w:hAnsi="仿宋" w:eastAsia="仿宋" w:cs="宋体"/>
                <w:kern w:val="0"/>
                <w:szCs w:val="21"/>
              </w:rPr>
            </w:pPr>
            <w:r>
              <w:rPr>
                <w:rFonts w:hint="eastAsia" w:ascii="仿宋" w:hAnsi="仿宋" w:eastAsia="仿宋"/>
                <w:szCs w:val="21"/>
                <w:highlight w:val="none"/>
                <w:lang w:val="en-US" w:eastAsia="zh-CN"/>
              </w:rPr>
              <w:t>熊仁君</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szCs w:val="21"/>
              </w:rPr>
              <w:t>化工工艺</w:t>
            </w:r>
          </w:p>
        </w:tc>
        <w:tc>
          <w:tcPr>
            <w:tcW w:w="2661" w:type="dxa"/>
            <w:gridSpan w:val="5"/>
            <w:vAlign w:val="center"/>
          </w:tcPr>
          <w:p>
            <w:pPr>
              <w:jc w:val="center"/>
              <w:rPr>
                <w:rFonts w:ascii="仿宋" w:hAnsi="仿宋" w:eastAsia="仿宋" w:cs="宋体"/>
                <w:kern w:val="0"/>
                <w:szCs w:val="21"/>
              </w:rPr>
            </w:pPr>
            <w:r>
              <w:rPr>
                <w:rFonts w:hint="eastAsia" w:ascii="仿宋" w:hAnsi="仿宋" w:eastAsia="仿宋" w:cs="Times New Roman"/>
                <w:szCs w:val="21"/>
              </w:rPr>
              <w:t>015225</w:t>
            </w:r>
          </w:p>
        </w:tc>
        <w:tc>
          <w:tcPr>
            <w:tcW w:w="2662" w:type="dxa"/>
            <w:gridSpan w:val="5"/>
            <w:vAlign w:val="center"/>
          </w:tcPr>
          <w:p>
            <w:pPr>
              <w:jc w:val="center"/>
              <w:rPr>
                <w:rFonts w:ascii="仿宋" w:hAnsi="仿宋" w:eastAsia="仿宋" w:cs="宋体"/>
                <w:kern w:val="0"/>
                <w:szCs w:val="21"/>
              </w:rPr>
            </w:pPr>
            <w:r>
              <w:rPr>
                <w:rFonts w:hint="eastAsia" w:ascii="仿宋" w:hAnsi="仿宋" w:eastAsia="仿宋" w:cs="宋体"/>
                <w:kern w:val="0"/>
                <w:szCs w:val="21"/>
              </w:rPr>
              <w:t>55060013805</w:t>
            </w:r>
          </w:p>
        </w:tc>
        <w:tc>
          <w:tcPr>
            <w:tcW w:w="1663" w:type="dxa"/>
            <w:vAlign w:val="center"/>
          </w:tcPr>
          <w:p>
            <w:pPr>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ascii="仿宋" w:hAnsi="仿宋" w:eastAsia="仿宋" w:cs="宋体"/>
                <w:kern w:val="0"/>
                <w:szCs w:val="21"/>
              </w:rPr>
            </w:pPr>
            <w:r>
              <w:rPr>
                <w:rFonts w:hint="eastAsia" w:ascii="仿宋" w:hAnsi="仿宋" w:eastAsia="仿宋"/>
                <w:szCs w:val="21"/>
                <w:highlight w:val="none"/>
                <w:lang w:val="en-US" w:eastAsia="zh-CN"/>
              </w:rPr>
              <w:t>刘国勇</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szCs w:val="21"/>
              </w:rPr>
              <w:t>化工工艺</w:t>
            </w:r>
          </w:p>
        </w:tc>
        <w:tc>
          <w:tcPr>
            <w:tcW w:w="2661" w:type="dxa"/>
            <w:gridSpan w:val="5"/>
            <w:vAlign w:val="center"/>
          </w:tcPr>
          <w:p>
            <w:pPr>
              <w:jc w:val="center"/>
              <w:rPr>
                <w:rFonts w:ascii="仿宋" w:hAnsi="仿宋" w:eastAsia="仿宋" w:cs="宋体"/>
                <w:kern w:val="0"/>
                <w:szCs w:val="21"/>
              </w:rPr>
            </w:pPr>
            <w:r>
              <w:rPr>
                <w:rFonts w:hint="eastAsia" w:ascii="仿宋" w:hAnsi="仿宋" w:eastAsia="仿宋" w:cs="Times New Roman"/>
                <w:szCs w:val="21"/>
                <w:lang w:val="en-US" w:eastAsia="zh-CN"/>
              </w:rPr>
              <w:t>019234</w:t>
            </w:r>
          </w:p>
        </w:tc>
        <w:tc>
          <w:tcPr>
            <w:tcW w:w="2662" w:type="dxa"/>
            <w:gridSpan w:val="5"/>
            <w:vAlign w:val="center"/>
          </w:tcPr>
          <w:p>
            <w:pPr>
              <w:jc w:val="center"/>
              <w:rPr>
                <w:rFonts w:ascii="仿宋" w:hAnsi="仿宋" w:eastAsia="仿宋" w:cs="宋体"/>
                <w:kern w:val="0"/>
                <w:szCs w:val="21"/>
              </w:rPr>
            </w:pPr>
            <w:r>
              <w:rPr>
                <w:rFonts w:hint="eastAsia" w:ascii="仿宋" w:hAnsi="仿宋" w:eastAsia="仿宋" w:cs="宋体"/>
                <w:kern w:val="0"/>
                <w:szCs w:val="21"/>
              </w:rPr>
              <w:t>55130140330</w:t>
            </w:r>
          </w:p>
        </w:tc>
        <w:tc>
          <w:tcPr>
            <w:tcW w:w="1663" w:type="dxa"/>
            <w:vAlign w:val="center"/>
          </w:tcPr>
          <w:p>
            <w:pPr>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hint="eastAsia" w:ascii="仿宋" w:hAnsi="仿宋" w:eastAsia="仿宋"/>
                <w:bCs/>
                <w:szCs w:val="21"/>
              </w:rPr>
            </w:pPr>
            <w:r>
              <w:rPr>
                <w:rFonts w:hint="eastAsia" w:ascii="仿宋" w:hAnsi="仿宋" w:eastAsia="仿宋"/>
                <w:szCs w:val="21"/>
                <w:highlight w:val="none"/>
              </w:rPr>
              <w:t>蔡治勇</w:t>
            </w:r>
          </w:p>
        </w:tc>
        <w:tc>
          <w:tcPr>
            <w:tcW w:w="1586" w:type="dxa"/>
            <w:gridSpan w:val="2"/>
            <w:vAlign w:val="center"/>
          </w:tcPr>
          <w:p>
            <w:pPr>
              <w:jc w:val="center"/>
              <w:rPr>
                <w:rFonts w:hint="eastAsia" w:ascii="仿宋" w:hAnsi="仿宋" w:eastAsia="仿宋" w:cs="宋体"/>
                <w:kern w:val="0"/>
                <w:szCs w:val="21"/>
              </w:rPr>
            </w:pPr>
            <w:r>
              <w:rPr>
                <w:rFonts w:hint="eastAsia" w:ascii="仿宋" w:hAnsi="仿宋" w:eastAsia="仿宋"/>
                <w:szCs w:val="21"/>
              </w:rPr>
              <w:t>热能与动力火工</w:t>
            </w:r>
          </w:p>
        </w:tc>
        <w:tc>
          <w:tcPr>
            <w:tcW w:w="2661" w:type="dxa"/>
            <w:gridSpan w:val="5"/>
            <w:vAlign w:val="center"/>
          </w:tcPr>
          <w:p>
            <w:pPr>
              <w:jc w:val="center"/>
              <w:rPr>
                <w:rFonts w:hint="eastAsia" w:ascii="仿宋" w:hAnsi="仿宋" w:eastAsia="仿宋" w:cs="宋体"/>
                <w:kern w:val="0"/>
                <w:szCs w:val="21"/>
              </w:rPr>
            </w:pPr>
            <w:r>
              <w:rPr>
                <w:rFonts w:ascii="仿宋" w:hAnsi="仿宋" w:eastAsia="仿宋" w:cs="Times New Roman"/>
                <w:szCs w:val="21"/>
              </w:rPr>
              <w:t>003832</w:t>
            </w:r>
          </w:p>
        </w:tc>
        <w:tc>
          <w:tcPr>
            <w:tcW w:w="2662" w:type="dxa"/>
            <w:gridSpan w:val="5"/>
            <w:vAlign w:val="center"/>
          </w:tcPr>
          <w:p>
            <w:pPr>
              <w:keepNext w:val="0"/>
              <w:keepLines w:val="0"/>
              <w:suppressLineNumbers w:val="0"/>
              <w:spacing w:before="0" w:beforeAutospacing="0" w:after="0" w:afterAutospacing="0"/>
              <w:ind w:left="0" w:leftChars="0" w:right="0" w:rightChars="0"/>
              <w:jc w:val="center"/>
              <w:rPr>
                <w:rFonts w:hint="eastAsia" w:ascii="仿宋" w:hAnsi="仿宋" w:eastAsia="仿宋" w:cs="宋体"/>
                <w:kern w:val="0"/>
                <w:sz w:val="21"/>
                <w:szCs w:val="21"/>
                <w:lang w:val="en-US" w:eastAsia="zh-CN" w:bidi="ar-SA"/>
              </w:rPr>
            </w:pPr>
            <w:r>
              <w:rPr>
                <w:rFonts w:hint="eastAsia" w:ascii="仿宋" w:hAnsi="仿宋" w:eastAsia="仿宋" w:cs="宋体"/>
                <w:color w:val="auto"/>
                <w:kern w:val="0"/>
                <w:sz w:val="21"/>
                <w:szCs w:val="21"/>
                <w:lang w:val="en-US" w:eastAsia="zh-CN" w:bidi="ar-SA"/>
              </w:rPr>
              <w:t>55080052964</w:t>
            </w:r>
          </w:p>
        </w:tc>
        <w:tc>
          <w:tcPr>
            <w:tcW w:w="1663" w:type="dxa"/>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hint="eastAsia" w:ascii="仿宋" w:hAnsi="仿宋" w:eastAsia="仿宋"/>
                <w:bCs/>
                <w:szCs w:val="21"/>
              </w:rPr>
            </w:pPr>
            <w:r>
              <w:rPr>
                <w:rFonts w:hint="eastAsia" w:ascii="仿宋" w:hAnsi="仿宋" w:eastAsia="仿宋"/>
                <w:szCs w:val="21"/>
                <w:highlight w:val="none"/>
              </w:rPr>
              <w:t>冯皓</w:t>
            </w:r>
          </w:p>
        </w:tc>
        <w:tc>
          <w:tcPr>
            <w:tcW w:w="1586" w:type="dxa"/>
            <w:gridSpan w:val="2"/>
            <w:vAlign w:val="center"/>
          </w:tcPr>
          <w:p>
            <w:pPr>
              <w:jc w:val="center"/>
              <w:rPr>
                <w:rFonts w:hint="eastAsia" w:ascii="仿宋" w:hAnsi="仿宋" w:eastAsia="仿宋" w:cs="宋体"/>
                <w:kern w:val="0"/>
                <w:szCs w:val="21"/>
              </w:rPr>
            </w:pPr>
            <w:r>
              <w:rPr>
                <w:rFonts w:hint="eastAsia" w:ascii="仿宋" w:hAnsi="仿宋" w:eastAsia="仿宋"/>
                <w:szCs w:val="21"/>
              </w:rPr>
              <w:t>化工机械</w:t>
            </w:r>
          </w:p>
        </w:tc>
        <w:tc>
          <w:tcPr>
            <w:tcW w:w="2661" w:type="dxa"/>
            <w:gridSpan w:val="5"/>
            <w:vAlign w:val="center"/>
          </w:tcPr>
          <w:p>
            <w:pPr>
              <w:jc w:val="center"/>
              <w:rPr>
                <w:rFonts w:hint="eastAsia" w:ascii="仿宋" w:hAnsi="仿宋" w:eastAsia="仿宋" w:cs="宋体"/>
                <w:kern w:val="0"/>
                <w:szCs w:val="21"/>
              </w:rPr>
            </w:pPr>
            <w:r>
              <w:rPr>
                <w:rFonts w:ascii="仿宋" w:hAnsi="仿宋" w:eastAsia="仿宋" w:cs="Times New Roman"/>
                <w:szCs w:val="21"/>
              </w:rPr>
              <w:t>003832</w:t>
            </w:r>
          </w:p>
        </w:tc>
        <w:tc>
          <w:tcPr>
            <w:tcW w:w="2662" w:type="dxa"/>
            <w:gridSpan w:val="5"/>
            <w:vAlign w:val="center"/>
          </w:tcPr>
          <w:p>
            <w:pPr>
              <w:keepNext w:val="0"/>
              <w:keepLines w:val="0"/>
              <w:suppressLineNumbers w:val="0"/>
              <w:spacing w:before="0" w:beforeAutospacing="0" w:after="0" w:afterAutospacing="0"/>
              <w:ind w:left="0" w:leftChars="0" w:right="0" w:rightChars="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rPr>
              <w:t>55130140330</w:t>
            </w:r>
          </w:p>
        </w:tc>
        <w:tc>
          <w:tcPr>
            <w:tcW w:w="1663" w:type="dxa"/>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72" w:type="dxa"/>
            <w:gridSpan w:val="13"/>
            <w:vAlign w:val="center"/>
          </w:tcPr>
          <w:p>
            <w:pPr>
              <w:adjustRightInd w:val="0"/>
              <w:snapToGrid w:val="0"/>
              <w:rPr>
                <w:rFonts w:hint="eastAsia" w:ascii="仿宋" w:hAnsi="仿宋" w:eastAsia="仿宋" w:cs="宋体"/>
                <w:b/>
                <w:bCs/>
                <w:szCs w:val="21"/>
              </w:rPr>
            </w:pPr>
            <w:r>
              <w:rPr>
                <w:rFonts w:hint="eastAsia" w:ascii="仿宋" w:hAnsi="仿宋" w:eastAsia="仿宋" w:cs="宋体"/>
                <w:b/>
                <w:bCs/>
                <w:szCs w:val="21"/>
              </w:rPr>
              <w:t>项目简介：</w:t>
            </w:r>
          </w:p>
          <w:p>
            <w:pPr>
              <w:pStyle w:val="2"/>
              <w:ind w:firstLine="420" w:firstLineChars="200"/>
              <w:rPr>
                <w:rFonts w:hint="eastAsia" w:ascii="仿宋" w:hAnsi="仿宋" w:eastAsia="仿宋" w:cs="Times New Roman"/>
                <w:bCs/>
                <w:kern w:val="2"/>
                <w:sz w:val="21"/>
                <w:szCs w:val="21"/>
                <w:lang w:val="en-US" w:eastAsia="zh-CN" w:bidi="ar-SA"/>
              </w:rPr>
            </w:pPr>
            <w:r>
              <w:rPr>
                <w:rFonts w:hint="eastAsia" w:ascii="仿宋" w:hAnsi="仿宋" w:eastAsia="仿宋" w:cs="Times New Roman"/>
                <w:bCs/>
                <w:kern w:val="2"/>
                <w:sz w:val="21"/>
                <w:szCs w:val="21"/>
                <w:lang w:val="en-US" w:eastAsia="zh-CN" w:bidi="ar-SA"/>
              </w:rPr>
              <w:t>该站储油罐区设置SF双层油罐4座，其中2座30m3的汽油储罐，2座30m3的柴油储罐，储油罐区总罐容为120m3，柴油罐容积折半计算后油罐总容积为90m³。加油区设置4台双枪潜泵式加油机，其中2台汽油加油机，2台柴油加油机，该加油站设有汽油卸油及加油油气回收系统，设置第三级油气回收装置。站内油品全部由中国石油公司甘肃天水销售分公司统一调配，专业油品运输队负责运抵加油站固定场地卸车。</w:t>
            </w:r>
          </w:p>
          <w:p>
            <w:pPr>
              <w:pStyle w:val="2"/>
              <w:ind w:firstLine="420" w:firstLineChars="200"/>
              <w:rPr>
                <w:rFonts w:hint="eastAsia" w:ascii="仿宋" w:hAnsi="仿宋" w:eastAsia="仿宋" w:cs="Times New Roman"/>
                <w:bCs/>
                <w:kern w:val="2"/>
                <w:sz w:val="21"/>
                <w:szCs w:val="21"/>
                <w:lang w:val="en-US" w:eastAsia="zh-CN" w:bidi="ar-SA"/>
              </w:rPr>
            </w:pPr>
            <w:r>
              <w:rPr>
                <w:rFonts w:hint="eastAsia" w:ascii="仿宋" w:hAnsi="仿宋" w:eastAsia="仿宋" w:cs="Times New Roman"/>
                <w:bCs/>
                <w:kern w:val="2"/>
                <w:sz w:val="21"/>
                <w:szCs w:val="21"/>
                <w:lang w:val="en-US" w:eastAsia="zh-CN" w:bidi="ar-SA"/>
              </w:rPr>
              <w:t>该站于2019年11月24日取得由天水市应急管理局颁发的危险化学品经营许可证，许可证登记编号为：甘天应经字〔2019〕000062，有效期限为：2019年11月24日至2022年11月23日，经营许可范围为汽油、柴油（闭杯闪点≥64%）。</w:t>
            </w:r>
          </w:p>
          <w:p>
            <w:pPr>
              <w:widowControl/>
              <w:rPr>
                <w:rFonts w:ascii="仿宋" w:hAnsi="仿宋" w:eastAsia="仿宋" w:cs="宋体"/>
                <w:szCs w:val="21"/>
              </w:rPr>
            </w:pPr>
            <w:r>
              <w:rPr>
                <w:rFonts w:hint="eastAsia" w:ascii="仿宋" w:hAnsi="仿宋" w:eastAsia="仿宋"/>
                <w:szCs w:val="21"/>
              </w:rPr>
              <w:t xml:space="preserve">   </w:t>
            </w:r>
            <w:r>
              <w:rPr>
                <w:rFonts w:hint="eastAsia" w:ascii="仿宋" w:hAnsi="仿宋" w:eastAsia="仿宋" w:cs="宋体"/>
                <w:b/>
                <w:bCs/>
                <w:szCs w:val="21"/>
              </w:rPr>
              <w:t>现场勘察照片</w:t>
            </w:r>
            <w:r>
              <w:rPr>
                <w:rFonts w:hint="eastAsia" w:ascii="仿宋" w:hAnsi="仿宋" w:eastAsia="仿宋" w:cs="宋体"/>
                <w:szCs w:val="21"/>
              </w:rPr>
              <w:t>：</w:t>
            </w:r>
          </w:p>
          <w:p>
            <w:pPr>
              <w:pStyle w:val="2"/>
              <w:rPr>
                <w:rFonts w:ascii="仿宋" w:hAnsi="仿宋" w:eastAsia="仿宋" w:cs="宋体"/>
                <w:szCs w:val="21"/>
              </w:rPr>
            </w:pPr>
            <w:r>
              <w:drawing>
                <wp:inline distT="0" distB="0" distL="114300" distR="114300">
                  <wp:extent cx="4114800" cy="306705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114800" cy="306705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1171"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668" w:type="dxa"/>
            <w:gridSpan w:val="4"/>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4147" w:type="dxa"/>
            <w:gridSpan w:val="5"/>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1390" w:type="dxa"/>
            <w:vMerge w:val="continue"/>
            <w:vAlign w:val="center"/>
          </w:tcPr>
          <w:p>
            <w:pPr>
              <w:spacing w:line="500" w:lineRule="exact"/>
              <w:jc w:val="center"/>
              <w:rPr>
                <w:rFonts w:ascii="仿宋" w:hAnsi="仿宋" w:eastAsia="仿宋"/>
                <w:szCs w:val="21"/>
              </w:rPr>
            </w:pPr>
          </w:p>
        </w:tc>
        <w:tc>
          <w:tcPr>
            <w:tcW w:w="1586" w:type="dxa"/>
            <w:gridSpan w:val="2"/>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赵长军</w:t>
            </w:r>
          </w:p>
        </w:tc>
        <w:tc>
          <w:tcPr>
            <w:tcW w:w="1171" w:type="dxa"/>
            <w:gridSpan w:val="2"/>
            <w:vMerge w:val="restart"/>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rPr>
              <w:t>202</w:t>
            </w:r>
            <w:r>
              <w:rPr>
                <w:rFonts w:hint="eastAsia" w:ascii="仿宋" w:hAnsi="仿宋" w:eastAsia="仿宋"/>
                <w:szCs w:val="21"/>
                <w:lang w:val="en-US" w:eastAsia="zh-CN"/>
              </w:rPr>
              <w:t>2</w:t>
            </w:r>
            <w:r>
              <w:rPr>
                <w:rFonts w:hint="eastAsia" w:ascii="仿宋" w:hAnsi="仿宋" w:eastAsia="仿宋"/>
                <w:szCs w:val="21"/>
              </w:rPr>
              <w:t>.</w:t>
            </w:r>
            <w:r>
              <w:rPr>
                <w:rFonts w:hint="eastAsia" w:ascii="仿宋" w:hAnsi="仿宋" w:eastAsia="仿宋"/>
                <w:szCs w:val="21"/>
                <w:lang w:val="en-US" w:eastAsia="zh-CN"/>
              </w:rPr>
              <w:t>10.9</w:t>
            </w:r>
          </w:p>
          <w:p>
            <w:pPr>
              <w:spacing w:line="300" w:lineRule="exact"/>
              <w:jc w:val="center"/>
              <w:rPr>
                <w:rFonts w:ascii="仿宋" w:hAnsi="仿宋" w:eastAsia="仿宋"/>
                <w:b/>
                <w:szCs w:val="21"/>
              </w:rPr>
            </w:pPr>
          </w:p>
        </w:tc>
        <w:tc>
          <w:tcPr>
            <w:tcW w:w="1668" w:type="dxa"/>
            <w:gridSpan w:val="4"/>
            <w:vMerge w:val="restart"/>
            <w:vAlign w:val="center"/>
          </w:tcPr>
          <w:p>
            <w:pPr>
              <w:spacing w:line="300" w:lineRule="exact"/>
              <w:jc w:val="center"/>
              <w:rPr>
                <w:rFonts w:ascii="仿宋" w:hAnsi="仿宋" w:eastAsia="仿宋"/>
                <w:szCs w:val="21"/>
              </w:rPr>
            </w:pPr>
            <w:r>
              <w:rPr>
                <w:rFonts w:hint="eastAsia" w:ascii="仿宋" w:hAnsi="仿宋" w:eastAsia="仿宋"/>
                <w:szCs w:val="21"/>
              </w:rPr>
              <w:t>对加油站</w:t>
            </w:r>
            <w:r>
              <w:rPr>
                <w:rFonts w:hint="eastAsia" w:ascii="仿宋" w:hAnsi="仿宋" w:eastAsia="仿宋"/>
                <w:szCs w:val="21"/>
                <w:lang w:val="en-US" w:eastAsia="zh-CN"/>
              </w:rPr>
              <w:t>经营条件</w:t>
            </w:r>
            <w:r>
              <w:rPr>
                <w:rFonts w:hint="eastAsia" w:ascii="仿宋" w:hAnsi="仿宋" w:eastAsia="仿宋"/>
                <w:szCs w:val="21"/>
              </w:rPr>
              <w:t>符合性进行检查</w:t>
            </w:r>
          </w:p>
        </w:tc>
        <w:tc>
          <w:tcPr>
            <w:tcW w:w="4147" w:type="dxa"/>
            <w:gridSpan w:val="5"/>
            <w:vMerge w:val="restart"/>
            <w:vAlign w:val="center"/>
          </w:tcPr>
          <w:p>
            <w:pPr>
              <w:spacing w:line="300" w:lineRule="exact"/>
              <w:jc w:val="center"/>
              <w:rPr>
                <w:rFonts w:hint="eastAsia" w:ascii="仿宋" w:hAnsi="仿宋" w:eastAsia="仿宋"/>
                <w:szCs w:val="21"/>
              </w:rPr>
            </w:pPr>
            <w:r>
              <w:rPr>
                <w:rFonts w:hint="eastAsia" w:ascii="仿宋" w:hAnsi="仿宋" w:eastAsia="仿宋"/>
                <w:szCs w:val="21"/>
              </w:rPr>
              <w:t>罐区人孔井内管线上无介质流向标识</w:t>
            </w:r>
          </w:p>
          <w:p>
            <w:pPr>
              <w:spacing w:line="300" w:lineRule="exact"/>
              <w:jc w:val="both"/>
              <w:rPr>
                <w:rFonts w:hint="eastAsia" w:ascii="仿宋" w:hAnsi="仿宋" w:eastAsia="仿宋"/>
                <w:szCs w:val="21"/>
              </w:rPr>
            </w:pPr>
            <w:r>
              <w:rPr>
                <w:rFonts w:hint="eastAsia" w:ascii="仿宋" w:hAnsi="仿宋" w:eastAsia="仿宋"/>
                <w:szCs w:val="21"/>
              </w:rPr>
              <w:t>储油罐液位仪故障</w:t>
            </w:r>
          </w:p>
          <w:p>
            <w:pPr>
              <w:spacing w:line="300" w:lineRule="exact"/>
              <w:jc w:val="center"/>
              <w:rPr>
                <w:rFonts w:hint="eastAsia" w:ascii="仿宋" w:hAnsi="仿宋" w:eastAsia="仿宋"/>
                <w:szCs w:val="21"/>
              </w:rPr>
            </w:pPr>
            <w:r>
              <w:rPr>
                <w:rFonts w:hint="eastAsia" w:ascii="仿宋" w:hAnsi="仿宋" w:eastAsia="仿宋"/>
                <w:szCs w:val="21"/>
              </w:rPr>
              <w:t>视频监控系统中三个监控探头故障</w:t>
            </w:r>
          </w:p>
          <w:p>
            <w:pPr>
              <w:spacing w:line="300" w:lineRule="exact"/>
              <w:jc w:val="center"/>
              <w:rPr>
                <w:rFonts w:hint="eastAsia" w:ascii="仿宋" w:hAnsi="仿宋" w:eastAsia="仿宋"/>
                <w:szCs w:val="21"/>
              </w:rPr>
            </w:pPr>
            <w:r>
              <w:rPr>
                <w:rFonts w:hint="eastAsia" w:ascii="仿宋" w:hAnsi="仿宋" w:eastAsia="仿宋"/>
                <w:szCs w:val="21"/>
              </w:rPr>
              <w:t>加油站信息系统未配备UPS不间断电源</w:t>
            </w:r>
          </w:p>
          <w:p>
            <w:pPr>
              <w:spacing w:line="300" w:lineRule="exact"/>
              <w:jc w:val="center"/>
              <w:rPr>
                <w:rFonts w:hint="eastAsia" w:ascii="仿宋" w:hAnsi="仿宋" w:eastAsia="仿宋"/>
                <w:szCs w:val="21"/>
              </w:rPr>
            </w:pPr>
            <w:r>
              <w:rPr>
                <w:rFonts w:hint="eastAsia" w:ascii="仿宋" w:hAnsi="仿宋" w:eastAsia="仿宋"/>
                <w:szCs w:val="21"/>
              </w:rPr>
              <w:t>未在加油站现场工作人员容易接近且较为安全的位置设置紧急切断开关</w:t>
            </w:r>
          </w:p>
          <w:p>
            <w:pPr>
              <w:spacing w:line="300" w:lineRule="exact"/>
              <w:jc w:val="center"/>
              <w:rPr>
                <w:rFonts w:hint="eastAsia" w:ascii="仿宋" w:hAnsi="仿宋" w:eastAsia="仿宋"/>
                <w:szCs w:val="21"/>
              </w:rPr>
            </w:pPr>
            <w:r>
              <w:rPr>
                <w:rFonts w:hint="eastAsia" w:ascii="仿宋" w:hAnsi="仿宋" w:eastAsia="仿宋"/>
                <w:szCs w:val="21"/>
              </w:rPr>
              <w:t>站内未设置油污水收集沟、水封井</w:t>
            </w:r>
          </w:p>
          <w:p>
            <w:pPr>
              <w:spacing w:line="300" w:lineRule="exact"/>
              <w:jc w:val="center"/>
              <w:rPr>
                <w:rFonts w:hint="default" w:ascii="仿宋" w:hAnsi="仿宋" w:eastAsia="仿宋"/>
                <w:szCs w:val="21"/>
                <w:lang w:val="en-US" w:eastAsia="zh-CN"/>
              </w:rPr>
            </w:pPr>
            <w:r>
              <w:rPr>
                <w:rFonts w:hint="eastAsia" w:ascii="仿宋" w:hAnsi="仿宋" w:eastAsia="仿宋"/>
                <w:szCs w:val="21"/>
              </w:rPr>
              <w:t>现场未设置摩托车加油处指示标牌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1390" w:type="dxa"/>
            <w:vAlign w:val="center"/>
          </w:tcPr>
          <w:p>
            <w:pPr>
              <w:spacing w:line="500" w:lineRule="exact"/>
              <w:jc w:val="center"/>
              <w:rPr>
                <w:rFonts w:ascii="仿宋" w:hAnsi="仿宋" w:eastAsia="仿宋"/>
                <w:szCs w:val="21"/>
              </w:rPr>
            </w:pPr>
          </w:p>
        </w:tc>
        <w:tc>
          <w:tcPr>
            <w:tcW w:w="1586" w:type="dxa"/>
            <w:gridSpan w:val="2"/>
            <w:vAlign w:val="center"/>
          </w:tcPr>
          <w:p>
            <w:pPr>
              <w:spacing w:line="300" w:lineRule="exact"/>
              <w:jc w:val="center"/>
              <w:rPr>
                <w:rFonts w:hint="default" w:ascii="仿宋" w:hAnsi="仿宋" w:eastAsia="仿宋"/>
                <w:b/>
                <w:szCs w:val="21"/>
                <w:lang w:val="en-US" w:eastAsia="zh-CN"/>
              </w:rPr>
            </w:pPr>
            <w:r>
              <w:rPr>
                <w:rFonts w:hint="eastAsia" w:ascii="仿宋" w:hAnsi="仿宋" w:eastAsia="仿宋"/>
                <w:szCs w:val="21"/>
                <w:lang w:val="en-US" w:eastAsia="zh-CN"/>
              </w:rPr>
              <w:t>卢耀鹏</w:t>
            </w:r>
          </w:p>
        </w:tc>
        <w:tc>
          <w:tcPr>
            <w:tcW w:w="1171" w:type="dxa"/>
            <w:gridSpan w:val="2"/>
            <w:vMerge w:val="continue"/>
            <w:vAlign w:val="center"/>
          </w:tcPr>
          <w:p>
            <w:pPr>
              <w:spacing w:line="300" w:lineRule="exact"/>
              <w:jc w:val="center"/>
              <w:rPr>
                <w:rFonts w:ascii="仿宋" w:hAnsi="仿宋" w:eastAsia="仿宋"/>
                <w:b/>
                <w:szCs w:val="21"/>
              </w:rPr>
            </w:pPr>
          </w:p>
        </w:tc>
        <w:tc>
          <w:tcPr>
            <w:tcW w:w="1668" w:type="dxa"/>
            <w:gridSpan w:val="4"/>
            <w:vMerge w:val="continue"/>
            <w:vAlign w:val="center"/>
          </w:tcPr>
          <w:p>
            <w:pPr>
              <w:spacing w:line="300" w:lineRule="exact"/>
              <w:jc w:val="center"/>
              <w:rPr>
                <w:rFonts w:ascii="仿宋" w:hAnsi="仿宋" w:eastAsia="仿宋"/>
                <w:szCs w:val="21"/>
              </w:rPr>
            </w:pPr>
          </w:p>
        </w:tc>
        <w:tc>
          <w:tcPr>
            <w:tcW w:w="4147" w:type="dxa"/>
            <w:gridSpan w:val="5"/>
            <w:vMerge w:val="continue"/>
            <w:vAlign w:val="center"/>
          </w:tcPr>
          <w:p>
            <w:pPr>
              <w:ind w:right="159"/>
              <w:jc w:val="left"/>
              <w:rPr>
                <w:rFonts w:ascii="仿宋" w:hAnsi="仿宋" w:eastAsia="仿宋"/>
                <w:szCs w:val="21"/>
              </w:rPr>
            </w:pP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0"/>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MS Gothic">
    <w:panose1 w:val="020B0609070205080204"/>
    <w:charset w:val="80"/>
    <w:family w:val="modern"/>
    <w:pitch w:val="default"/>
    <w:sig w:usb0="E00002FF" w:usb1="6AC7FDFB" w:usb2="00000012" w:usb3="00000000" w:csb0="4002009F" w:csb1="DFD70000"/>
  </w:font>
  <w:font w:name="仿宋_GB2312">
    <w:altName w:val="仿宋"/>
    <w:panose1 w:val="02010609030101010101"/>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0AFC19DA"/>
    <w:rsid w:val="0AFC19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4"/>
    <w:basedOn w:val="1"/>
    <w:next w:val="1"/>
    <w:qFormat/>
    <w:uiPriority w:val="0"/>
    <w:pPr>
      <w:keepNext/>
      <w:keepLines/>
      <w:spacing w:line="360" w:lineRule="auto"/>
      <w:outlineLvl w:val="3"/>
    </w:pPr>
    <w:rPr>
      <w:rFonts w:ascii="Arial" w:hAnsi="Arial"/>
      <w:bCs/>
      <w:szCs w:val="28"/>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2022-12-16T02:42:00Z</dcterms:created>
  <dc:creator>雷楠</dc:creator>
  <cp:lastModifiedBy>雷楠</cp:lastModifiedBy>
  <dcterms:modified xsi:type="dcterms:W3CDTF">2022-12-16T02:42:31Z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BED5D8F3F79F456C969139C2EBE25EBB</vt:lpwstr>
  </property>
</Properties>
</file>