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酉阳县利源建材有限公司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酉阳县利源建材有限公司酉阳县大溪镇建筑石料用灰岩矿山（改建）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sz w:val="28"/>
                <w:szCs w:val="28"/>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李治友</w:t>
            </w:r>
          </w:p>
        </w:tc>
        <w:tc>
          <w:tcPr>
            <w:tcW w:w="2710" w:type="dxa"/>
            <w:gridSpan w:val="6"/>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唐元杰</w:t>
            </w:r>
          </w:p>
        </w:tc>
        <w:tc>
          <w:tcPr>
            <w:tcW w:w="2875" w:type="dxa"/>
            <w:gridSpan w:val="3"/>
            <w:noWrap w:val="0"/>
            <w:vAlign w:val="center"/>
          </w:tcPr>
          <w:p>
            <w:pPr>
              <w:pStyle w:val="3"/>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罗青海</w:t>
            </w:r>
          </w:p>
        </w:tc>
        <w:tc>
          <w:tcPr>
            <w:tcW w:w="2073" w:type="dxa"/>
            <w:gridSpan w:val="4"/>
            <w:noWrap w:val="0"/>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2022年</w:t>
            </w:r>
            <w:r>
              <w:rPr>
                <w:rFonts w:ascii="仿宋" w:hAnsi="仿宋" w:eastAsia="仿宋" w:cs="仿宋"/>
                <w:color w:val="000000"/>
                <w:spacing w:val="-14"/>
                <w:szCs w:val="21"/>
              </w:rPr>
              <w:t>10</w:t>
            </w:r>
            <w:r>
              <w:rPr>
                <w:rFonts w:hint="eastAsia" w:ascii="仿宋" w:hAnsi="仿宋" w:eastAsia="仿宋" w:cs="仿宋"/>
                <w:color w:val="000000"/>
                <w:spacing w:val="-14"/>
                <w:szCs w:val="21"/>
              </w:rPr>
              <w:t>月</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李治友</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FF0000"/>
                <w:szCs w:val="21"/>
              </w:rPr>
            </w:pPr>
            <w:r>
              <w:rPr>
                <w:rFonts w:ascii="仿宋" w:hAnsi="仿宋" w:eastAsia="仿宋" w:cs="仿宋"/>
                <w:color w:val="000000"/>
                <w:szCs w:val="21"/>
              </w:rPr>
              <w:t>030160</w:t>
            </w:r>
          </w:p>
        </w:tc>
        <w:tc>
          <w:tcPr>
            <w:tcW w:w="2662" w:type="dxa"/>
            <w:gridSpan w:val="5"/>
            <w:noWrap w:val="0"/>
            <w:vAlign w:val="center"/>
          </w:tcPr>
          <w:p>
            <w:pPr>
              <w:jc w:val="center"/>
              <w:rPr>
                <w:rFonts w:hint="eastAsia" w:ascii="仿宋" w:hAnsi="仿宋" w:eastAsia="仿宋" w:cs="仿宋"/>
                <w:color w:val="FF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钱  鹏</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FF0000"/>
                <w:szCs w:val="21"/>
              </w:rPr>
            </w:pPr>
            <w:r>
              <w:rPr>
                <w:rFonts w:hint="eastAsia" w:ascii="仿宋" w:hAnsi="仿宋" w:eastAsia="仿宋" w:cs="仿宋"/>
                <w:color w:val="000000"/>
                <w:szCs w:val="21"/>
              </w:rPr>
              <w:t>033</w:t>
            </w:r>
            <w:r>
              <w:rPr>
                <w:rFonts w:ascii="仿宋" w:hAnsi="仿宋" w:eastAsia="仿宋" w:cs="仿宋"/>
                <w:color w:val="000000"/>
                <w:szCs w:val="21"/>
              </w:rPr>
              <w:t>517</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3"/>
              <w:spacing w:before="0"/>
              <w:ind w:left="0"/>
              <w:jc w:val="center"/>
              <w:rPr>
                <w:rFonts w:ascii="Arial" w:hAnsi="Arial" w:eastAsia="宋体" w:cs="Arial"/>
                <w:color w:val="000000"/>
                <w:kern w:val="2"/>
                <w:sz w:val="21"/>
                <w:szCs w:val="21"/>
                <w:lang w:eastAsia="zh-CN"/>
              </w:rPr>
            </w:pPr>
            <w:r>
              <w:rPr>
                <w:rFonts w:hint="eastAsia" w:ascii="Arial" w:hAnsi="Arial" w:eastAsia="宋体" w:cs="Arial"/>
                <w:color w:val="000000"/>
                <w:kern w:val="2"/>
                <w:sz w:val="21"/>
                <w:szCs w:val="21"/>
                <w:lang w:eastAsia="zh-CN"/>
              </w:rPr>
              <w:t>唐金广</w:t>
            </w:r>
          </w:p>
        </w:tc>
        <w:tc>
          <w:tcPr>
            <w:tcW w:w="2174" w:type="dxa"/>
            <w:gridSpan w:val="2"/>
            <w:noWrap w:val="0"/>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ascii="Arial" w:hAnsi="Arial" w:cs="Arial"/>
                <w:color w:val="000000"/>
                <w:szCs w:val="21"/>
              </w:rPr>
            </w:pPr>
            <w:r>
              <w:rPr>
                <w:rFonts w:hint="eastAsia" w:ascii="Arial" w:hAnsi="Arial" w:cs="Arial"/>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cs="Arial"/>
                <w:color w:val="000000"/>
                <w:szCs w:val="21"/>
              </w:rPr>
            </w:pPr>
            <w:r>
              <w:rPr>
                <w:rFonts w:hint="eastAsia" w:ascii="Arial" w:hAnsi="Arial" w:cs="Arial"/>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276" w:lineRule="auto"/>
              <w:ind w:firstLine="210" w:firstLineChars="100"/>
              <w:rPr>
                <w:rFonts w:ascii="仿宋" w:hAnsi="仿宋" w:eastAsia="仿宋" w:cs="Arial"/>
                <w:szCs w:val="28"/>
              </w:rPr>
            </w:pPr>
            <w:r>
              <w:rPr>
                <w:rFonts w:hint="eastAsia" w:ascii="仿宋" w:hAnsi="仿宋" w:eastAsia="仿宋" w:cs="仿宋"/>
                <w:szCs w:val="21"/>
              </w:rPr>
              <w:t xml:space="preserve">  酉阳县利源建材有限公司成立于2017年05月09日，统一社会信用代码：91500242MA5UK8PY1K，位于重庆市酉阳县大溪镇茶店村1组，经济类型属有限责任公司，法定代表人为邢定文，经营范围为石材、建筑材料销售；土石方工程施工等。由于矿区南侧顶部+690m以上标高的土地租用问题未能解决，导致该区域无法按照原设计进行正常开采，为规范矿山开采行为，企业决定放弃开采矿区范围内+690m标高以上资源，对矿区开采范围及开采标高进行了调整，并重新布置开拓运输系统，项目</w:t>
            </w:r>
            <w:r>
              <w:rPr>
                <w:rFonts w:ascii="仿宋" w:hAnsi="仿宋" w:eastAsia="仿宋" w:cs="仿宋"/>
                <w:szCs w:val="21"/>
              </w:rPr>
              <w:t>属改建性质。</w:t>
            </w:r>
            <w:r>
              <w:rPr>
                <w:rFonts w:hint="eastAsia" w:ascii="仿宋" w:hAnsi="仿宋" w:eastAsia="仿宋" w:cs="仿宋"/>
                <w:szCs w:val="21"/>
              </w:rPr>
              <w:t>根据《建设项目安全设施“三同时”监督管理办法》（国家安全监管总局令〔2010〕第36号公布，国家安全监管总局令〔2015〕第77号修正）、《重庆市安全生产监督管理局关于进一步规范全市非煤矿山安全生产行政许可工作的通知》等有关规定，项目于20</w:t>
            </w:r>
            <w:r>
              <w:rPr>
                <w:rFonts w:ascii="仿宋" w:hAnsi="仿宋" w:eastAsia="仿宋" w:cs="仿宋"/>
                <w:szCs w:val="21"/>
              </w:rPr>
              <w:t>22</w:t>
            </w:r>
            <w:r>
              <w:rPr>
                <w:rFonts w:hint="eastAsia" w:ascii="仿宋" w:hAnsi="仿宋" w:eastAsia="仿宋" w:cs="仿宋"/>
                <w:szCs w:val="21"/>
              </w:rPr>
              <w:t>年</w:t>
            </w:r>
            <w:r>
              <w:rPr>
                <w:rFonts w:ascii="仿宋" w:hAnsi="仿宋" w:eastAsia="仿宋" w:cs="仿宋"/>
                <w:szCs w:val="21"/>
              </w:rPr>
              <w:t>5</w:t>
            </w:r>
            <w:r>
              <w:rPr>
                <w:rFonts w:hint="eastAsia" w:ascii="仿宋" w:hAnsi="仿宋" w:eastAsia="仿宋" w:cs="仿宋"/>
                <w:szCs w:val="21"/>
              </w:rPr>
              <w:t>月委托重庆市安全生产科学研究有限公司编制</w:t>
            </w:r>
            <w:r>
              <w:rPr>
                <w:rFonts w:ascii="仿宋" w:hAnsi="仿宋" w:eastAsia="仿宋" w:cs="仿宋"/>
                <w:szCs w:val="21"/>
              </w:rPr>
              <w:t>了</w:t>
            </w:r>
            <w:r>
              <w:rPr>
                <w:rFonts w:hint="eastAsia" w:ascii="仿宋" w:hAnsi="仿宋" w:eastAsia="仿宋" w:cs="仿宋"/>
                <w:szCs w:val="21"/>
              </w:rPr>
              <w:t>安全预评价报告，202</w:t>
            </w:r>
            <w:r>
              <w:rPr>
                <w:rFonts w:ascii="仿宋" w:hAnsi="仿宋" w:eastAsia="仿宋" w:cs="仿宋"/>
                <w:szCs w:val="21"/>
              </w:rPr>
              <w:t>2</w:t>
            </w:r>
            <w:r>
              <w:rPr>
                <w:rFonts w:hint="eastAsia" w:ascii="仿宋" w:hAnsi="仿宋" w:eastAsia="仿宋" w:cs="仿宋"/>
                <w:szCs w:val="21"/>
              </w:rPr>
              <w:t>年</w:t>
            </w:r>
            <w:r>
              <w:rPr>
                <w:rFonts w:ascii="仿宋" w:hAnsi="仿宋" w:eastAsia="仿宋" w:cs="仿宋"/>
                <w:szCs w:val="21"/>
              </w:rPr>
              <w:t>6</w:t>
            </w:r>
            <w:r>
              <w:rPr>
                <w:rFonts w:hint="eastAsia" w:ascii="仿宋" w:hAnsi="仿宋" w:eastAsia="仿宋" w:cs="仿宋"/>
                <w:szCs w:val="21"/>
              </w:rPr>
              <w:t>月委托重庆道尔工程技术有限公司编制了安全</w:t>
            </w:r>
            <w:r>
              <w:rPr>
                <w:rFonts w:ascii="仿宋" w:hAnsi="仿宋" w:eastAsia="仿宋" w:cs="仿宋"/>
                <w:szCs w:val="21"/>
              </w:rPr>
              <w:t>设施设计报告</w:t>
            </w:r>
            <w:r>
              <w:rPr>
                <w:rFonts w:hint="eastAsia" w:ascii="仿宋" w:hAnsi="仿宋" w:eastAsia="仿宋" w:cs="仿宋"/>
                <w:szCs w:val="21"/>
              </w:rPr>
              <w:t>。企业按照设计要求进行建设，完成了矿山开拓运输系统、工业广场、破碎设备以及安全设施等建设。鉴于此，矿山于2022年</w:t>
            </w:r>
            <w:r>
              <w:rPr>
                <w:rFonts w:ascii="仿宋" w:hAnsi="仿宋" w:eastAsia="仿宋" w:cs="仿宋"/>
                <w:szCs w:val="21"/>
              </w:rPr>
              <w:t>9</w:t>
            </w:r>
            <w:r>
              <w:rPr>
                <w:rFonts w:hint="eastAsia" w:ascii="仿宋" w:hAnsi="仿宋" w:eastAsia="仿宋" w:cs="仿宋"/>
                <w:szCs w:val="21"/>
              </w:rPr>
              <w:t>月委托重庆市安全生产科学研究有限公司对该矿山进行安全设施</w:t>
            </w:r>
            <w:r>
              <w:rPr>
                <w:rFonts w:ascii="仿宋" w:hAnsi="仿宋" w:eastAsia="仿宋" w:cs="仿宋"/>
                <w:szCs w:val="21"/>
              </w:rPr>
              <w:t>验收</w:t>
            </w:r>
            <w:r>
              <w:rPr>
                <w:rFonts w:hint="eastAsia" w:ascii="仿宋" w:hAnsi="仿宋" w:eastAsia="仿宋" w:cs="仿宋"/>
                <w:szCs w:val="21"/>
              </w:rPr>
              <w:t>评价。</w:t>
            </w:r>
          </w:p>
          <w:p>
            <w:pPr>
              <w:pStyle w:val="2"/>
              <w:ind w:firstLine="24"/>
            </w:pPr>
            <w:r>
              <w:drawing>
                <wp:inline distT="0" distB="0" distL="114300" distR="114300">
                  <wp:extent cx="4105275" cy="234315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05275" cy="2343150"/>
                          </a:xfrm>
                          <a:prstGeom prst="rect">
                            <a:avLst/>
                          </a:prstGeom>
                          <a:noFill/>
                          <a:ln>
                            <a:noFill/>
                          </a:ln>
                        </pic:spPr>
                      </pic:pic>
                    </a:graphicData>
                  </a:graphic>
                </wp:inline>
              </w:drawing>
            </w:r>
            <w:bookmarkStart w:id="0" w:name="_GoBack"/>
            <w:bookmarkEnd w:id="0"/>
          </w:p>
          <w:p>
            <w:pPr>
              <w:adjustRightInd w:val="0"/>
              <w:snapToGrid w:val="0"/>
              <w:spacing w:line="360" w:lineRule="auto"/>
              <w:rPr>
                <w:rFonts w:hint="eastAsia" w:ascii="仿宋" w:hAnsi="仿宋" w:eastAsia="仿宋" w:cs="仿宋"/>
                <w:color w:val="000000"/>
                <w:szCs w:val="21"/>
              </w:rPr>
            </w:pPr>
            <w:r>
              <w:rPr>
                <w:rFonts w:eastAsia="Times New Roman"/>
                <w:snapToGrid w:val="0"/>
                <w:color w:val="000000"/>
                <w:w w:val="0"/>
                <w:kern w:val="0"/>
                <w:sz w:val="0"/>
                <w:szCs w:val="0"/>
                <w:u w:val="none" w:color="000000"/>
                <w:shd w:val="clear" w:color="000000" w:fill="00000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李治友</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2</w:t>
            </w:r>
            <w:r>
              <w:rPr>
                <w:rFonts w:hint="eastAsia" w:cs="仿宋"/>
                <w:spacing w:val="-14"/>
                <w:sz w:val="21"/>
                <w:szCs w:val="21"/>
                <w:lang w:eastAsia="zh-CN"/>
              </w:rPr>
              <w:t>年</w:t>
            </w:r>
            <w:r>
              <w:rPr>
                <w:rFonts w:cs="仿宋"/>
                <w:spacing w:val="-14"/>
                <w:sz w:val="21"/>
                <w:szCs w:val="21"/>
                <w:lang w:eastAsia="zh-CN"/>
              </w:rPr>
              <w:t>9</w:t>
            </w:r>
            <w:r>
              <w:rPr>
                <w:rFonts w:hint="eastAsia" w:cs="仿宋"/>
                <w:spacing w:val="-14"/>
                <w:sz w:val="21"/>
                <w:szCs w:val="21"/>
                <w:lang w:eastAsia="zh-CN"/>
              </w:rPr>
              <w:t>月</w:t>
            </w:r>
            <w:r>
              <w:rPr>
                <w:rFonts w:cs="仿宋"/>
                <w:spacing w:val="-14"/>
                <w:sz w:val="21"/>
                <w:szCs w:val="21"/>
                <w:lang w:eastAsia="zh-CN"/>
              </w:rPr>
              <w:t>20</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2</w:t>
            </w:r>
            <w:r>
              <w:rPr>
                <w:rFonts w:hint="eastAsia" w:ascii="仿宋" w:hAnsi="仿宋" w:eastAsia="仿宋" w:cs="仿宋"/>
                <w:spacing w:val="-14"/>
                <w:szCs w:val="21"/>
              </w:rPr>
              <w:t>年</w:t>
            </w:r>
            <w:r>
              <w:rPr>
                <w:rFonts w:ascii="仿宋" w:hAnsi="仿宋" w:eastAsia="仿宋" w:cs="仿宋"/>
                <w:spacing w:val="-14"/>
                <w:szCs w:val="21"/>
              </w:rPr>
              <w:t>9</w:t>
            </w:r>
            <w:r>
              <w:rPr>
                <w:rFonts w:hint="eastAsia" w:ascii="仿宋" w:hAnsi="仿宋" w:eastAsia="仿宋" w:cs="仿宋"/>
                <w:spacing w:val="-14"/>
                <w:szCs w:val="21"/>
              </w:rPr>
              <w:t>月</w:t>
            </w:r>
            <w:r>
              <w:rPr>
                <w:rFonts w:ascii="仿宋" w:hAnsi="仿宋" w:eastAsia="仿宋" w:cs="仿宋"/>
                <w:spacing w:val="-14"/>
                <w:szCs w:val="21"/>
              </w:rPr>
              <w:t>20</w:t>
            </w:r>
            <w:r>
              <w:rPr>
                <w:rFonts w:hint="eastAsia" w:ascii="仿宋" w:hAnsi="仿宋" w:eastAsia="仿宋" w:cs="仿宋"/>
                <w:spacing w:val="-14"/>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7F0B17A2"/>
    <w:rsid w:val="0C77119F"/>
    <w:rsid w:val="7F0B17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888</Words>
  <Characters>1083</Characters>
  <Lines>0</Lines>
  <Paragraphs>0</Paragraphs>
  <TotalTime>0</TotalTime>
  <ScaleCrop>false</ScaleCrop>
  <LinksUpToDate>false</LinksUpToDate>
  <CharactersWithSpaces>1103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2022-10-12T01:24:00Z</dcterms:created>
  <dc:creator>雷楠</dc:creator>
  <cp:lastModifiedBy>雷楠</cp:lastModifiedBy>
  <dcterms:modified xsi:type="dcterms:W3CDTF">2023-02-24T07:20:04Z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8E6E537B19E64A5A8A5ABA05DF7A8A7E</vt:lpwstr>
  </property>
</Properties>
</file>