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781"/>
        <w:gridCol w:w="609"/>
        <w:gridCol w:w="511"/>
        <w:gridCol w:w="377"/>
        <w:gridCol w:w="813"/>
        <w:gridCol w:w="590"/>
        <w:gridCol w:w="359"/>
        <w:gridCol w:w="311"/>
        <w:gridCol w:w="1287"/>
        <w:gridCol w:w="163"/>
        <w:gridCol w:w="719"/>
        <w:gridCol w:w="134"/>
        <w:gridCol w:w="359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404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13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</w:rPr>
              <w:t>中国航油集团贵州石油有限公司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贵阳市白云区沙文农机加油站安全现状评价报告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987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054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309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309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2.12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蔡治勇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7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20" w:firstLineChars="200"/>
              <w:textAlignment w:val="auto"/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企业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名称：</w:t>
            </w: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贵阳市白云区沙文农机加油站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20" w:firstLineChars="200"/>
              <w:textAlignment w:val="auto"/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项目名称：</w:t>
            </w: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贵阳市白云区沙文农机加油站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20" w:firstLineChars="200"/>
              <w:textAlignment w:val="auto"/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default" w:ascii="Arial" w:hAnsi="Arial" w:eastAsia="宋体" w:cs="Arial"/>
                <w:color w:val="auto"/>
                <w:sz w:val="21"/>
                <w:szCs w:val="21"/>
              </w:rPr>
              <w:t>隶属关系</w:t>
            </w:r>
            <w:r>
              <w:rPr>
                <w:rFonts w:hint="default" w:ascii="Arial" w:hAnsi="Arial" w:eastAsia="宋体" w:cs="Arial"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default" w:ascii="Arial" w:hAnsi="Arial" w:eastAsia="宋体" w:cs="Arial"/>
                <w:snapToGrid w:val="0"/>
                <w:color w:val="auto"/>
                <w:kern w:val="0"/>
                <w:sz w:val="21"/>
                <w:szCs w:val="21"/>
              </w:rPr>
              <w:t>中国航油集团贵州石油有限公司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20" w:firstLineChars="200"/>
              <w:textAlignment w:val="auto"/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地    址：</w:t>
            </w: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贵州省贵阳市白云区沙文乡斑竹村挖砂关（省道</w:t>
            </w: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S103东侧</w:t>
            </w: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20" w:firstLineChars="200"/>
              <w:textAlignment w:val="auto"/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法定代表人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：</w:t>
            </w: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杨晓波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20" w:firstLineChars="200"/>
              <w:textAlignment w:val="auto"/>
              <w:rPr>
                <w:rFonts w:hint="default" w:ascii="Arial" w:hAnsi="Arial" w:eastAsia="宋体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  <w:lang w:eastAsia="zh-CN"/>
              </w:rPr>
              <w:t>主要负责人（站长）</w:t>
            </w: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：</w:t>
            </w: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  <w:lang w:val="en-US" w:eastAsia="zh-CN"/>
              </w:rPr>
              <w:t>李军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20" w:firstLineChars="200"/>
              <w:textAlignment w:val="auto"/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经营品种：汽油、柴油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20" w:firstLineChars="200"/>
              <w:textAlignment w:val="auto"/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加油站等级：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  <w:lang w:eastAsia="zh-CN"/>
              </w:rPr>
              <w:t>三</w:t>
            </w: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级加油站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20" w:firstLineChars="200"/>
              <w:textAlignment w:val="auto"/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占地面积：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  <w:lang w:eastAsia="zh-CN"/>
              </w:rPr>
              <w:t>2533.35</w:t>
            </w: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20" w:firstLineChars="200"/>
              <w:textAlignment w:val="auto"/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</w:rPr>
              <w:t>建筑</w:t>
            </w:r>
            <w:r>
              <w:rPr>
                <w:rFonts w:hint="default" w:ascii="Arial" w:hAnsi="Arial" w:eastAsia="宋体" w:cs="Arial"/>
                <w:color w:val="000000"/>
                <w:spacing w:val="0"/>
                <w:kern w:val="0"/>
                <w:sz w:val="21"/>
                <w:szCs w:val="21"/>
              </w:rPr>
              <w:t>总面积：</w:t>
            </w:r>
            <w:r>
              <w:rPr>
                <w:rFonts w:hint="eastAsia" w:ascii="Arial" w:hAnsi="Arial" w:eastAsia="宋体" w:cs="Arial"/>
                <w:color w:val="000000"/>
                <w:spacing w:val="0"/>
                <w:sz w:val="21"/>
                <w:szCs w:val="21"/>
                <w:lang w:val="en-US" w:eastAsia="zh-CN"/>
              </w:rPr>
              <w:t>608</w:t>
            </w:r>
            <w:r>
              <w:rPr>
                <w:rFonts w:hint="default" w:ascii="Arial" w:hAnsi="Arial" w:eastAsia="宋体" w:cs="Arial"/>
                <w:color w:val="000000"/>
                <w:spacing w:val="0"/>
                <w:sz w:val="21"/>
                <w:szCs w:val="21"/>
              </w:rPr>
              <w:t>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20" w:firstLineChars="200"/>
              <w:textAlignment w:val="auto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员工人数：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人（其中站长1人，安全管理员1人，加油员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人）。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油品储量：汽油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0m</w:t>
            </w:r>
            <w:r>
              <w:rPr>
                <w:rFonts w:hint="default" w:ascii="Arial" w:hAnsi="Arial" w:eastAsia="宋体" w:cs="Arial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、柴油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0m</w:t>
            </w:r>
            <w:r>
              <w:rPr>
                <w:rFonts w:hint="default" w:ascii="Arial" w:hAnsi="Arial" w:eastAsia="宋体" w:cs="Arial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（分别为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座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0m³汽油储罐</w:t>
            </w: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（其中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92</w:t>
            </w:r>
            <w:r>
              <w:rPr>
                <w:rFonts w:hint="default" w:ascii="Arial" w:hAnsi="Arial" w:eastAsia="宋体" w:cs="Arial"/>
                <w:sz w:val="21"/>
                <w:szCs w:val="21"/>
                <w:vertAlign w:val="superscript"/>
                <w:lang w:val="en-US" w:eastAsia="zh-CN"/>
              </w:rPr>
              <w:t>#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汽油储罐1座，95</w:t>
            </w:r>
            <w:r>
              <w:rPr>
                <w:rFonts w:hint="default" w:ascii="Arial" w:hAnsi="Arial" w:eastAsia="宋体" w:cs="Arial"/>
                <w:sz w:val="21"/>
                <w:szCs w:val="21"/>
                <w:vertAlign w:val="superscript"/>
                <w:lang w:val="en-US" w:eastAsia="zh-CN"/>
              </w:rPr>
              <w:t>#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汽油储罐1座</w:t>
            </w: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，1座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0m³柴油储罐）总容积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90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m</w:t>
            </w:r>
            <w:r>
              <w:rPr>
                <w:rFonts w:hint="default" w:ascii="Arial" w:hAnsi="Arial" w:eastAsia="宋体" w:cs="Arial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。依据《汽车加油加气加氢站技术标准》GB 50156-2021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中第“3.0.9”条</w:t>
            </w: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，柴油罐容积折半计算后油站油罐总容积为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75m³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，为</w:t>
            </w: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三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级加油站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drawing>
                <wp:inline distT="0" distB="0" distL="114300" distR="114300">
                  <wp:extent cx="4143375" cy="28765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287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11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1、储罐油品泄漏在线检测系统故障；</w:t>
            </w:r>
          </w:p>
          <w:p>
            <w:pPr>
              <w:pStyle w:val="3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2、卸油区但静电接地装置损坏。</w:t>
            </w:r>
          </w:p>
          <w:p>
            <w:pPr>
              <w:pStyle w:val="3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对改造项目情况、周边环境、现场进行勘察并收集资料。</w:t>
            </w:r>
          </w:p>
        </w:tc>
        <w:tc>
          <w:tcPr>
            <w:tcW w:w="211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5C21C64"/>
    <w:rsid w:val="35C21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3">
    <w:name w:val="Body Text Indent 2"/>
    <w:basedOn w:val="1"/>
    <w:semiHidden/>
    <w:qFormat/>
    <w:uiPriority w:val="0"/>
    <w:pPr>
      <w:ind w:firstLine="480" w:firstLineChars="200"/>
    </w:pPr>
    <w:rPr>
      <w:sz w:val="24"/>
    </w:rPr>
  </w:style>
  <w:style w:type="paragraph" w:customStyle="1" w:styleId="6">
    <w:name w:val="样式 仿宋_GB2312 四号 行距: 1.5 倍行距"/>
    <w:basedOn w:val="1"/>
    <w:qFormat/>
    <w:uiPriority w:val="99"/>
    <w:pPr>
      <w:ind w:firstLine="560"/>
    </w:pPr>
    <w:rPr>
      <w:rFonts w:ascii="宋体" w:hAnsi="宋体"/>
      <w:color w:val="00000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2022-12-14T02:16:00Z</dcterms:created>
  <dc:creator>雷楠</dc:creator>
  <cp:lastModifiedBy>雷楠</cp:lastModifiedBy>
  <dcterms:modified xsi:type="dcterms:W3CDTF">2022-12-14T02:16:53Z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1E8B35416E174B56AFEF4DFB591B3EE9</vt:lpwstr>
  </property>
</Properties>
</file>