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29322"/>
      <w:bookmarkStart w:id="1" w:name="_Toc16246"/>
      <w:bookmarkStart w:id="2" w:name="_Toc16094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中石化重庆涪陵页岩气勘探开发有限公司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平桥1</w:t>
            </w:r>
            <w:r>
              <w:rPr>
                <w:rFonts w:ascii="仿宋" w:hAnsi="仿宋" w:eastAsia="仿宋"/>
                <w:sz w:val="21"/>
                <w:szCs w:val="21"/>
              </w:rPr>
              <w:t>01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井试采地面工程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预评价   □验收评价    □现状评价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vAlign w:val="center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唐波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王梅、黄伟、吴子科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ascii="仿宋" w:hAnsi="仿宋" w:eastAsia="仿宋"/>
                <w:sz w:val="21"/>
                <w:szCs w:val="21"/>
              </w:rPr>
              <w:t>2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sz w:val="21"/>
                <w:szCs w:val="21"/>
              </w:rPr>
              <w:t>0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蒋平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S011053000110202001809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王梅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S011053000110191001147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S</w:t>
            </w: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011053000110192003040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</w:t>
            </w: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5" w:hRule="exac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240" w:lineRule="auto"/>
              <w:ind w:firstLine="560" w:firstLineChars="0"/>
              <w:rPr>
                <w:rFonts w:ascii="仿宋" w:hAnsi="仿宋" w:eastAsia="仿宋"/>
                <w:sz w:val="21"/>
              </w:rPr>
            </w:pPr>
            <w:r>
              <w:rPr>
                <w:rFonts w:hint="eastAsia" w:ascii="仿宋" w:hAnsi="仿宋" w:eastAsia="仿宋"/>
                <w:b/>
                <w:bCs/>
                <w:sz w:val="21"/>
              </w:rPr>
              <w:t>项目简介：</w:t>
            </w:r>
            <w:r>
              <w:rPr>
                <w:rFonts w:hint="eastAsia" w:ascii="仿宋" w:hAnsi="仿宋" w:eastAsia="仿宋"/>
                <w:sz w:val="21"/>
              </w:rPr>
              <w:t>平桥101井位于重庆市南川区中桥乡中溪村4组已建焦页188#平台，平桥1</w:t>
            </w:r>
            <w:r>
              <w:rPr>
                <w:rFonts w:ascii="仿宋" w:hAnsi="仿宋" w:eastAsia="仿宋"/>
                <w:sz w:val="21"/>
              </w:rPr>
              <w:t>01</w:t>
            </w:r>
            <w:r>
              <w:rPr>
                <w:rFonts w:hint="eastAsia" w:ascii="仿宋" w:hAnsi="仿宋" w:eastAsia="仿宋"/>
                <w:sz w:val="21"/>
              </w:rPr>
              <w:t>井试采地面工程（以下简称“本工程”）改扩建无人值守井站1座，设计规模</w:t>
            </w:r>
            <w:r>
              <w:rPr>
                <w:rFonts w:ascii="仿宋" w:hAnsi="仿宋" w:eastAsia="仿宋"/>
                <w:sz w:val="21"/>
              </w:rPr>
              <w:t>5×104m3/d</w:t>
            </w:r>
            <w:r>
              <w:rPr>
                <w:rFonts w:hint="eastAsia" w:ascii="仿宋" w:hAnsi="仿宋" w:eastAsia="仿宋"/>
                <w:sz w:val="21"/>
              </w:rPr>
              <w:t>；改造平桥1井站</w:t>
            </w:r>
            <w:r>
              <w:rPr>
                <w:rFonts w:ascii="仿宋" w:hAnsi="仿宋" w:eastAsia="仿宋"/>
                <w:sz w:val="21"/>
              </w:rPr>
              <w:t>1</w:t>
            </w:r>
            <w:r>
              <w:rPr>
                <w:rFonts w:hint="eastAsia" w:ascii="仿宋" w:hAnsi="仿宋" w:eastAsia="仿宋"/>
                <w:sz w:val="21"/>
              </w:rPr>
              <w:t>座；新建平桥1</w:t>
            </w:r>
            <w:r>
              <w:rPr>
                <w:rFonts w:ascii="仿宋" w:hAnsi="仿宋" w:eastAsia="仿宋"/>
                <w:sz w:val="21"/>
              </w:rPr>
              <w:t>01</w:t>
            </w:r>
            <w:r>
              <w:rPr>
                <w:rFonts w:hint="eastAsia" w:ascii="仿宋" w:hAnsi="仿宋" w:eastAsia="仿宋"/>
                <w:sz w:val="21"/>
              </w:rPr>
              <w:t>井至平桥1井酸气集输管道1条，设计长度</w:t>
            </w:r>
            <w:r>
              <w:rPr>
                <w:rFonts w:ascii="仿宋" w:hAnsi="仿宋" w:eastAsia="仿宋"/>
                <w:sz w:val="21"/>
              </w:rPr>
              <w:t>6.364</w:t>
            </w:r>
            <w:r>
              <w:rPr>
                <w:rFonts w:hint="eastAsia" w:ascii="仿宋" w:hAnsi="仿宋" w:eastAsia="仿宋"/>
                <w:sz w:val="21"/>
              </w:rPr>
              <w:t>km，设计压力6.3MPa，管径规格DN100，材质采用L245NS无缝钢管。</w:t>
            </w:r>
          </w:p>
          <w:p>
            <w:pPr>
              <w:spacing w:line="240" w:lineRule="auto"/>
              <w:ind w:firstLine="560" w:firstLineChars="0"/>
              <w:rPr>
                <w:rFonts w:ascii="仿宋" w:hAnsi="仿宋" w:eastAsia="仿宋"/>
                <w:sz w:val="21"/>
              </w:rPr>
            </w:pPr>
            <w:r>
              <w:rPr>
                <w:rFonts w:hint="eastAsia" w:ascii="仿宋" w:hAnsi="仿宋" w:eastAsia="仿宋"/>
                <w:sz w:val="21"/>
              </w:rPr>
              <w:t>本工程气质组分</w:t>
            </w:r>
            <w:r>
              <w:rPr>
                <w:rFonts w:ascii="仿宋" w:hAnsi="仿宋" w:eastAsia="仿宋"/>
                <w:sz w:val="21"/>
              </w:rPr>
              <w:t>甲烷含量95.508%，乙烷0.317%，氮气1.568%，二氧化碳含量1.889%，硫化氢含量0.661%。。</w:t>
            </w:r>
          </w:p>
          <w:p>
            <w:pPr>
              <w:adjustRightInd w:val="0"/>
              <w:snapToGrid w:val="0"/>
              <w:spacing w:line="240" w:lineRule="auto"/>
              <w:ind w:firstLine="560" w:firstLineChars="0"/>
              <w:rPr>
                <w:rFonts w:hint="eastAsia" w:ascii="仿宋" w:hAnsi="仿宋" w:eastAsia="仿宋"/>
                <w:b/>
                <w:bCs/>
                <w:sz w:val="21"/>
              </w:rPr>
            </w:pPr>
            <w:r>
              <w:rPr>
                <w:rFonts w:hint="eastAsia" w:ascii="仿宋" w:hAnsi="仿宋" w:eastAsia="仿宋"/>
                <w:b/>
                <w:bCs/>
                <w:sz w:val="21"/>
              </w:rPr>
              <w:t>现场勘察照片：</w:t>
            </w:r>
          </w:p>
          <w:p>
            <w:pPr>
              <w:adjustRightInd w:val="0"/>
              <w:snapToGrid w:val="0"/>
              <w:spacing w:line="240" w:lineRule="auto"/>
              <w:ind w:firstLine="560" w:firstLineChars="0"/>
              <w:rPr>
                <w:rFonts w:hint="eastAsia" w:ascii="仿宋" w:hAnsi="仿宋" w:eastAsia="仿宋"/>
                <w:b/>
                <w:bCs/>
                <w:sz w:val="21"/>
              </w:rPr>
            </w:pPr>
          </w:p>
          <w:p>
            <w:pPr>
              <w:adjustRightInd w:val="0"/>
              <w:snapToGrid w:val="0"/>
              <w:spacing w:line="240" w:lineRule="auto"/>
              <w:ind w:firstLine="560" w:firstLineChars="0"/>
              <w:rPr>
                <w:rFonts w:hint="eastAsia" w:ascii="仿宋" w:hAnsi="仿宋" w:eastAsia="仿宋"/>
                <w:b/>
                <w:bCs/>
                <w:sz w:val="21"/>
                <w:lang w:eastAsia="zh-CN"/>
              </w:rPr>
            </w:pPr>
            <w:r>
              <w:drawing>
                <wp:inline distT="0" distB="0" distL="114300" distR="114300">
                  <wp:extent cx="1990725" cy="2695575"/>
                  <wp:effectExtent l="0" t="0" r="9525" b="9525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0725" cy="2695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唐波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ascii="仿宋" w:hAnsi="仿宋" w:eastAsia="仿宋"/>
                <w:sz w:val="21"/>
                <w:szCs w:val="21"/>
              </w:rPr>
              <w:t>2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sz w:val="21"/>
                <w:szCs w:val="21"/>
              </w:rPr>
              <w:t>01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sz w:val="21"/>
                <w:szCs w:val="21"/>
              </w:rPr>
              <w:t>26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井站周边部分民房安全距离不满足规范要求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ascii="仿宋" w:hAnsi="仿宋" w:eastAsia="仿宋"/>
                <w:sz w:val="21"/>
                <w:szCs w:val="21"/>
              </w:rPr>
              <w:t>2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sz w:val="21"/>
                <w:szCs w:val="21"/>
              </w:rPr>
              <w:t>01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sz w:val="21"/>
                <w:szCs w:val="21"/>
              </w:rPr>
              <w:t>26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现场勘察，资料收集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井站周边部分民房安全距离不满足规范要求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60"/>
      </w:pPr>
      <w:r>
        <w:separator/>
      </w:r>
    </w:p>
  </w:footnote>
  <w:footnote w:type="continuationSeparator" w:id="1">
    <w:p>
      <w:pPr>
        <w:spacing w:line="36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65645EFA"/>
    <w:rsid w:val="65645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2022-12-12T02:22:00Z</dcterms:created>
  <dc:creator>雷楠</dc:creator>
  <cp:lastModifiedBy>雷楠</cp:lastModifiedBy>
  <dcterms:modified xsi:type="dcterms:W3CDTF">2022-12-12T02:22:43Z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582E836048A74381976E0FE9F8F78B2E</vt:lpwstr>
  </property>
</Properties>
</file>