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bCs/>
                <w:color w:val="000000"/>
                <w:szCs w:val="21"/>
                <w:lang w:val="en-US" w:eastAsia="zh-CN"/>
              </w:rPr>
              <w:t>重庆市开州区银宏建材有限公司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eastAsia="zh-CN"/>
              </w:rPr>
            </w:pPr>
            <w:r>
              <w:rPr>
                <w:rFonts w:hint="eastAsia" w:ascii="仿宋" w:hAnsi="仿宋" w:eastAsia="仿宋" w:cs="仿宋"/>
                <w:bCs/>
                <w:color w:val="000000"/>
                <w:szCs w:val="21"/>
                <w:lang w:val="en-US" w:eastAsia="zh-CN"/>
              </w:rPr>
              <w:t>重庆市开州区银宏建材有限公司重庆市开州区敦好镇喜龙村建筑石料用灰岩矿（新建）</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bCs/>
                <w:color w:val="000000"/>
                <w:szCs w:val="21"/>
                <w:lang w:val="en-US" w:eastAsia="zh-CN"/>
              </w:rPr>
              <w:t>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2022.12</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岩土专业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lang w:val="en-US" w:eastAsia="zh-CN"/>
              </w:rPr>
            </w:pPr>
            <w:r>
              <w:rPr>
                <w:rFonts w:hint="eastAsia"/>
                <w:lang w:val="en-US" w:eastAsia="zh-CN"/>
              </w:rPr>
              <w:t>重庆市开州区银宏建材有限公司成立于2019年1月30日，企业类型为有限责任公司，企业地址位于重庆市开州区敦好镇喜龙村7组6号，法定代表人为张步祥，统一社会信用代码为91500234MA608NLC6D，经营范围包括石灰岩开采、加工、销售。</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lang w:val="en-US" w:eastAsia="zh-CN"/>
              </w:rPr>
            </w:pPr>
            <w:r>
              <w:rPr>
                <w:rFonts w:hint="eastAsia"/>
                <w:lang w:val="en-US" w:eastAsia="zh-CN"/>
              </w:rPr>
              <w:t>2019年12月3日重庆市开州区银宏建材有限公司以拍卖的形式获得重庆市开州区敦好镇喜龙村建筑石料用灰岩矿采矿权，并于2020年7月18日取得重庆市开州区规划和自然资源局下发的采矿许可证，矿区范围由14个拐点坐标圈闭，开采方式为露天开采，开采矿种为建筑石料用灰岩，生产规模为21万t/a，矿区面积为0.0593km2，开采标高为+600-+434m。</w:t>
            </w:r>
          </w:p>
          <w:p>
            <w:pPr>
              <w:pStyle w:val="4"/>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lang w:eastAsia="zh-CN"/>
              </w:rPr>
            </w:pPr>
            <w:r>
              <w:rPr>
                <w:rFonts w:hint="eastAsia"/>
                <w:lang w:eastAsia="zh-CN"/>
              </w:rPr>
              <w:t>现场勘察照片：</w:t>
            </w:r>
          </w:p>
          <w:p>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lang w:eastAsia="zh-CN"/>
              </w:rPr>
            </w:pPr>
            <w:r>
              <w:drawing>
                <wp:inline distT="0" distB="0" distL="114300" distR="114300">
                  <wp:extent cx="4143375" cy="31146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43375" cy="31146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19</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19</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CCD1F14"/>
    <w:rsid w:val="5CCD1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Times New Roman" w:cs="Times New Roman"/>
      <w:color w:val="000000"/>
      <w:sz w:val="24"/>
      <w:szCs w:val="22"/>
      <w:lang w:val="en-US" w:eastAsia="zh-CN" w:bidi="ar-SA"/>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footer"/>
    <w:basedOn w:val="1"/>
    <w:next w:val="5"/>
    <w:qFormat/>
    <w:uiPriority w:val="0"/>
    <w:pPr>
      <w:tabs>
        <w:tab w:val="center" w:pos="4153"/>
        <w:tab w:val="right" w:pos="8306"/>
      </w:tabs>
      <w:snapToGrid w:val="0"/>
      <w:jc w:val="left"/>
    </w:pPr>
    <w:rPr>
      <w:sz w:val="18"/>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pothecary">
      <a:fillStyleLst>
        <a:solidFill>
          <a:schemeClr val="phClr"/>
        </a:solidFill>
        <a:gradFill rotWithShape="1">
          <a:gsLst>
            <a:gs pos="0">
              <a:schemeClr val="phClr">
                <a:tint val="1000"/>
                <a:satMod val="100000"/>
              </a:schemeClr>
            </a:gs>
            <a:gs pos="68000">
              <a:schemeClr val="phClr">
                <a:tint val="77000"/>
                <a:satMod val="100000"/>
              </a:schemeClr>
            </a:gs>
            <a:gs pos="81000">
              <a:schemeClr val="phClr">
                <a:tint val="79000"/>
                <a:satMod val="100000"/>
              </a:schemeClr>
            </a:gs>
            <a:gs pos="86000">
              <a:schemeClr val="phClr">
                <a:tint val="73000"/>
                <a:satMod val="100000"/>
              </a:schemeClr>
            </a:gs>
            <a:gs pos="100000">
              <a:schemeClr val="phClr">
                <a:tint val="35000"/>
                <a:satMod val="100000"/>
              </a:schemeClr>
            </a:gs>
          </a:gsLst>
          <a:lin ang="5400000" scaled="0"/>
        </a:gradFill>
        <a:gradFill rotWithShape="1">
          <a:gsLst>
            <a:gs pos="0">
              <a:schemeClr val="phClr">
                <a:tint val="73000"/>
                <a:shade val="100000"/>
                <a:satMod val="150000"/>
              </a:schemeClr>
            </a:gs>
            <a:gs pos="25000">
              <a:schemeClr val="phClr">
                <a:tint val="96000"/>
                <a:shade val="80000"/>
                <a:satMod val="105000"/>
              </a:schemeClr>
            </a:gs>
            <a:gs pos="38000">
              <a:schemeClr val="phClr">
                <a:tint val="96000"/>
                <a:shade val="59000"/>
                <a:satMod val="120000"/>
              </a:schemeClr>
            </a:gs>
            <a:gs pos="55000">
              <a:schemeClr val="phClr">
                <a:tint val="100000"/>
                <a:shade val="57000"/>
                <a:satMod val="120000"/>
              </a:schemeClr>
            </a:gs>
            <a:gs pos="80000">
              <a:schemeClr val="phClr">
                <a:tint val="100000"/>
                <a:shade val="56000"/>
                <a:satMod val="145000"/>
              </a:schemeClr>
            </a:gs>
            <a:gs pos="88000">
              <a:schemeClr val="phClr">
                <a:tint val="100000"/>
                <a:shade val="63000"/>
                <a:satMod val="160000"/>
              </a:schemeClr>
            </a:gs>
            <a:gs pos="100000">
              <a:schemeClr val="phClr">
                <a:tint val="99000"/>
                <a:shade val="100000"/>
                <a:satMod val="155000"/>
              </a:schemeClr>
            </a:gs>
          </a:gsLst>
          <a:lin ang="54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scene3d>
            <a:camera prst="orthographicFront">
              <a:rot lat="0" lon="0" rev="0"/>
            </a:camera>
            <a:lightRig rig="glow" dir="tl">
              <a:rot lat="0" lon="0" rev="1800000"/>
            </a:lightRig>
          </a:scene3d>
          <a:sp3d contourW="10160" prstMaterial="dkEdge">
            <a:bevelT w="0" h="0" prst="angle"/>
            <a:contourClr>
              <a:schemeClr val="phClr">
                <a:shade val="30000"/>
                <a:satMod val="150000"/>
              </a:schemeClr>
            </a:contourClr>
          </a:sp3d>
        </a:effectStyle>
        <a:effectStyle>
          <a:effectLst>
            <a:glow rad="50800">
              <a:schemeClr val="phClr">
                <a:tint val="68000"/>
                <a:shade val="93000"/>
                <a:alpha val="37000"/>
                <a:satMod val="250000"/>
              </a:schemeClr>
            </a:glow>
          </a:effectLst>
          <a:scene3d>
            <a:camera prst="orthographicFront">
              <a:rot lat="0" lon="0" rev="0"/>
            </a:camera>
            <a:lightRig rig="glow" dir="t">
              <a:rot lat="0" lon="0" rev="1800000"/>
            </a:lightRig>
          </a:scene3d>
          <a:sp3d contourW="10160" prstMaterial="dkEdge">
            <a:bevelT w="20320" h="19050" prst="angle"/>
            <a:contourClr>
              <a:schemeClr val="phClr">
                <a:shade val="30000"/>
                <a:satMod val="150000"/>
              </a:schemeClr>
            </a:contourClr>
          </a:sp3d>
        </a:effectStyle>
      </a:effectStyleLst>
      <a:bgFillStyleLst>
        <a:noFill/>
        <a:noFill/>
        <a:no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2022-12-20T03:12:00Z</dcterms:created>
  <dc:creator>雷楠</dc:creator>
  <cp:lastModifiedBy>雷楠</cp:lastModifiedBy>
  <dcterms:modified xsi:type="dcterms:W3CDTF">2022-12-20T03:12:48Z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B86F004992C141E4AB4EFB59EF186DF9</vt:lpwstr>
  </property>
</Properties>
</file>