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 xml:space="preserve"> 重庆万州西南水泥有限公司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重庆万州西南水泥有限公司盐井周家堡矿山水泥用石灰岩矿（扩建）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□现状评价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罗青海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2022.10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罗青海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030480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55200257985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eastAsia="zh-CN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cs="仿宋"/>
                <w:color w:val="000000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/>
              <w:jc w:val="center"/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ascii="Arial" w:hAnsi="Arial" w:cs="Arial"/>
                <w:color w:val="000000"/>
                <w:szCs w:val="21"/>
              </w:rPr>
            </w:pPr>
            <w:r>
              <w:rPr>
                <w:rFonts w:hint="eastAsia" w:ascii="Arial" w:hAnsi="Arial" w:cs="Arial"/>
                <w:color w:val="000000"/>
                <w:szCs w:val="21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ind w:firstLine="560"/>
              <w:rPr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重庆万州西南水泥有限公司注册时间为2018年8月9日，统一社会信用代码：9150010175305904XT，法人代表为黄青松，经济类型为有限责任公司，公司位于重庆市万州区百安坝街道三洲村。经营范围为水泥、熟料的生产、销售；水泥用石灰岩开采（仅限于盐井周家堡矿山）；销售商品混凝土等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重庆万州西南水泥有限公司盐井周家堡矿山，原采矿许可证号C5001012010107120077621，有效期自2019年1月19日至2036年8月9日，生产规模为200万吨/年，开采标高+1035m～+890m，矿区面积0.5588km2；安全生产许可证编号：（渝）FM安许证字〔2022〕万州010153号，有效期2019年11月21日至2022年11月20日。</w:t>
            </w:r>
          </w:p>
          <w:p>
            <w:pPr>
              <w:ind w:firstLine="560"/>
              <w:rPr>
                <w:rFonts w:hint="eastAsia"/>
                <w:color w:val="000000"/>
                <w:szCs w:val="28"/>
              </w:rPr>
            </w:pPr>
            <w:r>
              <w:rPr>
                <w:rFonts w:hint="eastAsia"/>
                <w:color w:val="000000"/>
                <w:szCs w:val="28"/>
              </w:rPr>
              <w:t>为满足当地市场需求，保证企业长远发展，企业向重庆市万州区规划和自然资源局申请扩大生产规模，由原生产规模200万吨/年扩大至300万吨/年，重庆万州西南水泥有限公司取得最新采矿权，生产规模：300万吨/年，开采标高：开采标高+1035m～+890m，矿区面积：0.5588km2；有效期自2022年6月30日至2030年12月30日。根据《建设项目安全设施“三同时”监督管理办法》（国家安全生产监督管理总局令第36号发布，国家安全生产监督管理总局令第77号修正）的要求，该项目应按照“扩建”性质履行安全设施“三同时”程序</w:t>
            </w:r>
            <w:r>
              <w:rPr>
                <w:color w:val="000000"/>
                <w:szCs w:val="28"/>
              </w:rPr>
              <w:t>。</w:t>
            </w:r>
          </w:p>
          <w:p>
            <w:pPr>
              <w:pStyle w:val="2"/>
              <w:ind w:firstLine="0"/>
              <w:jc w:val="center"/>
              <w:rPr>
                <w:rFonts w:hint="eastAsia"/>
              </w:rPr>
            </w:pPr>
            <w:r>
              <w:drawing>
                <wp:inline distT="0" distB="0" distL="114300" distR="114300">
                  <wp:extent cx="2667000" cy="42005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0" cy="420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firstLine="0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cs="仿宋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cs="仿宋"/>
                <w:spacing w:val="-14"/>
                <w:sz w:val="21"/>
                <w:szCs w:val="21"/>
                <w:lang w:eastAsia="zh-CN"/>
              </w:rPr>
              <w:t>2022年9月19日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罗青海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仿宋"/>
                <w:spacing w:val="-14"/>
                <w:szCs w:val="21"/>
              </w:rPr>
              <w:t>2022年9月19日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4480DA2"/>
    <w:rsid w:val="0448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240" w:lineRule="atLeast"/>
      <w:ind w:firstLine="420"/>
    </w:pPr>
    <w:rPr>
      <w:rFonts w:ascii="宋体"/>
      <w:sz w:val="21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2022-10-12T07:17:00Z</dcterms:created>
  <dc:creator>雷楠</dc:creator>
  <cp:lastModifiedBy>雷楠</cp:lastModifiedBy>
  <dcterms:modified xsi:type="dcterms:W3CDTF">2022-10-12T07:18:00Z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5E643FFDC2BF41818E6E585951B6F0DE</vt:lpwstr>
  </property>
</Properties>
</file>