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</w:rPr>
      </w:pPr>
      <w:bookmarkStart w:id="0" w:name="_Toc24090"/>
      <w:bookmarkStart w:id="1" w:name="_Toc16246"/>
      <w:bookmarkStart w:id="2" w:name="_Toc27661"/>
      <w:bookmarkStart w:id="3" w:name="_Toc16094"/>
      <w:bookmarkStart w:id="4" w:name="_Toc29322"/>
      <w:r>
        <w:rPr>
          <w:rFonts w:hint="eastAsia" w:ascii="仿宋" w:hAnsi="仿宋" w:eastAsia="仿宋"/>
          <w:b/>
          <w:sz w:val="28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251"/>
        <w:gridCol w:w="337"/>
        <w:gridCol w:w="813"/>
        <w:gridCol w:w="949"/>
        <w:gridCol w:w="272"/>
        <w:gridCol w:w="322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kern w:val="0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委托单位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项目名称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大竹站及进出站天然气管道安全隐患治理工程安全预评价报告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项目类别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█预评价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所属业务类别</w:t>
            </w:r>
          </w:p>
        </w:tc>
        <w:tc>
          <w:tcPr>
            <w:tcW w:w="78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安全评价项目管理</w:t>
            </w: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编制过程</w:t>
            </w: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报告编制人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报告提交日期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1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2023.11</w:t>
            </w:r>
          </w:p>
        </w:tc>
        <w:tc>
          <w:tcPr>
            <w:tcW w:w="18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姓  名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认定专业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安全评价师从业识别卡/证书编号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电  气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S011053000110192002943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55210262938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雷  楠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油气储运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S011053000110193002251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黄安勇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安全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S011053000110192003183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赵紫微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机械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S011053000110202001889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张郑平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自动化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/>
              </w:rPr>
              <w:t>S011053000110192003137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高创波</w:t>
            </w:r>
          </w:p>
        </w:tc>
        <w:tc>
          <w:tcPr>
            <w:tcW w:w="1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采油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S011053000110202001824</w:t>
            </w:r>
          </w:p>
        </w:tc>
        <w:tc>
          <w:tcPr>
            <w:tcW w:w="2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项目简介</w:t>
            </w:r>
          </w:p>
        </w:tc>
        <w:tc>
          <w:tcPr>
            <w:tcW w:w="85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</w:p>
          <w:p>
            <w:pPr>
              <w:snapToGrid w:val="0"/>
              <w:ind w:firstLine="39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为确保大竹站及进出站天然气管道的运行安全，尽可能降低或消除现状风险，重庆气矿拟对大竹站及进出站天然气管道安全隐患进行治理。</w:t>
            </w:r>
          </w:p>
          <w:p>
            <w:pPr>
              <w:ind w:firstLine="497" w:firstLineChars="237"/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为贯彻“安全第一、预防为主、综合治理”方针，依据《中华人民共和国安全生产法》、《建设项目安全设施“三同时”监督管理办法》、《安全评价通则》、《石油天然气行业建设项目（工程）安全预评价报告编写细则》等有关规定，重庆安科公司受重庆气矿委托，对本工程进行安全预评价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本次评价范围包括新建清管站2座，改造大竹站1座；新建达卧线D273管道22.5km，D406.4管道2.5 km，D426管道2km；与上述工程相关的防腐、自控、供配电等公用工程。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229610" cy="4255135"/>
                  <wp:effectExtent l="0" t="0" r="8890" b="1206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9610" cy="4255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勘验人员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闫云光</w:t>
            </w:r>
          </w:p>
        </w:tc>
        <w:tc>
          <w:tcPr>
            <w:tcW w:w="2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</w:rPr>
              <w:t>2023.9.5-9.6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项目组长</w:t>
            </w:r>
          </w:p>
        </w:tc>
        <w:tc>
          <w:tcPr>
            <w:tcW w:w="313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C099C"/>
    <w:rsid w:val="557C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2023-11-20T08:33:00Z</dcterms:created>
  <dc:creator>雷楠</dc:creator>
  <cp:lastModifiedBy>雷楠</cp:lastModifiedBy>
  <dcterms:modified xsi:type="dcterms:W3CDTF">2023-11-20T08:33:37Z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