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3"/>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1"/>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秀山县清源生态环境工程有限公司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1"/>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秀山县紫金集中受纳锰渣场环境风险防控治理工程安全现状评价报告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1"/>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5"/>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李治友</w:t>
            </w:r>
          </w:p>
        </w:tc>
        <w:tc>
          <w:tcPr>
            <w:tcW w:w="2710" w:type="dxa"/>
            <w:gridSpan w:val="6"/>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2"/>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rPr>
            </w:pPr>
            <w:r>
              <w:rPr>
                <w:rFonts w:hint="eastAsia" w:ascii="仿宋" w:hAnsi="仿宋" w:eastAsia="仿宋" w:cs="仿宋"/>
                <w:color w:val="000000"/>
                <w:spacing w:val="-14"/>
                <w:sz w:val="21"/>
                <w:szCs w:val="21"/>
                <w:lang w:eastAsia="zh-CN"/>
              </w:rPr>
              <w:t>202</w:t>
            </w:r>
            <w:r>
              <w:rPr>
                <w:rFonts w:hint="eastAsia" w:ascii="仿宋" w:hAnsi="仿宋" w:eastAsia="仿宋" w:cs="仿宋"/>
                <w:color w:val="000000"/>
                <w:spacing w:val="-14"/>
                <w:sz w:val="21"/>
                <w:szCs w:val="21"/>
                <w:lang w:val="en-US" w:eastAsia="zh-CN"/>
              </w:rPr>
              <w:t>3</w:t>
            </w:r>
            <w:r>
              <w:rPr>
                <w:rFonts w:hint="eastAsia" w:ascii="仿宋" w:hAnsi="仿宋" w:eastAsia="仿宋" w:cs="仿宋"/>
                <w:color w:val="000000"/>
                <w:spacing w:val="-14"/>
                <w:sz w:val="21"/>
                <w:szCs w:val="21"/>
                <w:lang w:eastAsia="zh-CN"/>
              </w:rPr>
              <w:t>.</w:t>
            </w:r>
            <w:r>
              <w:rPr>
                <w:rFonts w:hint="eastAsia" w:ascii="仿宋" w:hAnsi="仿宋" w:eastAsia="仿宋" w:cs="仿宋"/>
                <w:color w:val="000000"/>
                <w:spacing w:val="-14"/>
                <w:sz w:val="21"/>
                <w:szCs w:val="21"/>
                <w:lang w:val="en-US" w:eastAsia="zh-CN"/>
              </w:rPr>
              <w:t>11</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156" w:type="dxa"/>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169"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2156"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李治友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030160</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zCs w:val="21"/>
                <w:lang w:val="en-US" w:eastAsia="zh-CN"/>
              </w:rPr>
              <w:t>欧  建</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033483</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55180193792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5"/>
              <w:spacing w:before="0" w:line="240" w:lineRule="auto"/>
              <w:ind w:left="0" w:leftChars="0"/>
              <w:jc w:val="center"/>
              <w:rPr>
                <w:rFonts w:hint="eastAsia" w:ascii="Arial" w:hAnsi="Arial" w:eastAsia="宋体" w:cs="Arial"/>
                <w:color w:val="000000"/>
                <w:szCs w:val="21"/>
                <w:lang w:val="en-US" w:eastAsia="zh-CN"/>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5"/>
              <w:spacing w:before="0"/>
              <w:ind w:left="0" w:leftChars="0"/>
              <w:jc w:val="center"/>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55190209582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001493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55070030029</w:t>
            </w:r>
          </w:p>
        </w:tc>
        <w:tc>
          <w:tcPr>
            <w:tcW w:w="2156" w:type="dxa"/>
            <w:noWrap w:val="0"/>
            <w:vAlign w:val="center"/>
          </w:tcPr>
          <w:p>
            <w:pPr>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钱  鹏</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spacing w:line="220" w:lineRule="atLeas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033517</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p>
        </w:tc>
        <w:tc>
          <w:tcPr>
            <w:tcW w:w="2156"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szCs w:val="21"/>
                <w:lang w:val="en-US" w:eastAsia="zh-CN"/>
              </w:rPr>
              <w:t>冯  皓</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019237</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55130140330</w:t>
            </w:r>
          </w:p>
        </w:tc>
        <w:tc>
          <w:tcPr>
            <w:tcW w:w="2156"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1"/>
            <w:noWrap w:val="0"/>
            <w:vAlign w:val="center"/>
          </w:tcPr>
          <w:p>
            <w:pPr>
              <w:adjustRightInd w:val="0"/>
              <w:snapToGrid w:val="0"/>
              <w:spacing w:line="360" w:lineRule="auto"/>
              <w:ind w:firstLine="420" w:firstLineChars="200"/>
              <w:jc w:val="left"/>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秀山县清源生态环境工程有限公司成立于2021年11月29日，类型：有限责任公司(法人独资)，法定代表人：张祥均，住所：重庆市秀山土家族苗族自治县中和街道站前新区2号商住楼2层左侧办公楼，经营范围：生态恢复及生态保护服务；水污染治理，污水处理及其再生利用；土壤污染治理与修复服务；土壤环境污染防治服务等。</w:t>
            </w:r>
          </w:p>
          <w:p>
            <w:pPr>
              <w:adjustRightInd w:val="0"/>
              <w:snapToGrid w:val="0"/>
              <w:spacing w:line="360" w:lineRule="auto"/>
              <w:ind w:firstLine="420" w:firstLineChars="200"/>
              <w:jc w:val="left"/>
              <w:rPr>
                <w:rFonts w:hint="eastAsia" w:ascii="仿宋" w:hAnsi="仿宋" w:eastAsia="仿宋" w:cs="仿宋"/>
                <w:color w:val="000000"/>
                <w:szCs w:val="21"/>
                <w:lang w:eastAsia="zh-CN"/>
              </w:rPr>
            </w:pPr>
            <w:r>
              <w:rPr>
                <w:rFonts w:hint="eastAsia" w:ascii="仿宋" w:hAnsi="仿宋" w:eastAsia="仿宋" w:cs="仿宋"/>
                <w:color w:val="auto"/>
                <w:kern w:val="0"/>
                <w:szCs w:val="21"/>
                <w:lang w:val="en-US" w:eastAsia="zh-CN"/>
              </w:rPr>
              <w:t>该项目用于收纳贮存周边电解锰企业遗留的锰渣，为治理周边电解锰渣堆场创造条件，彻底消除现有锰渣堆场的环境隐患</w:t>
            </w:r>
            <w:r>
              <w:rPr>
                <w:rFonts w:hint="eastAsia" w:ascii="仿宋" w:hAnsi="仿宋" w:eastAsia="仿宋" w:cs="仿宋"/>
                <w:color w:val="auto"/>
                <w:kern w:val="0"/>
                <w:szCs w:val="21"/>
              </w:rPr>
              <w:t>。</w:t>
            </w:r>
            <w:r>
              <w:drawing>
                <wp:inline distT="0" distB="0" distL="114300" distR="114300">
                  <wp:extent cx="5025390" cy="2799715"/>
                  <wp:effectExtent l="0" t="0" r="381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25390" cy="27997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2034" w:type="dxa"/>
            <w:gridSpan w:val="3"/>
            <w:noWrap w:val="0"/>
            <w:vAlign w:val="center"/>
          </w:tcPr>
          <w:p>
            <w:pPr>
              <w:pStyle w:val="5"/>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20</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eastAsia" w:ascii="仿宋" w:hAnsi="仿宋" w:eastAsia="仿宋"/>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20</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lang w:val="en-US" w:eastAsia="zh-CN"/>
              </w:rPr>
            </w:pPr>
            <w:r>
              <w:rPr>
                <w:rFonts w:hint="eastAsia" w:ascii="仿宋" w:hAnsi="仿宋" w:eastAsia="仿宋" w:cs="Times New Roman"/>
                <w:color w:val="000000"/>
                <w:szCs w:val="21"/>
                <w:lang w:val="en-US" w:eastAsia="zh-CN"/>
              </w:rPr>
              <w:t>李治友</w:t>
            </w:r>
          </w:p>
        </w:tc>
        <w:tc>
          <w:tcPr>
            <w:tcW w:w="2034" w:type="dxa"/>
            <w:gridSpan w:val="3"/>
            <w:noWrap w:val="0"/>
            <w:vAlign w:val="center"/>
          </w:tcPr>
          <w:p>
            <w:pPr>
              <w:spacing w:line="300" w:lineRule="exact"/>
              <w:jc w:val="center"/>
              <w:rPr>
                <w:rFonts w:hint="eastAsia" w:ascii="仿宋" w:hAnsi="仿宋" w:eastAsia="仿宋"/>
                <w:b/>
                <w:color w:val="000000"/>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10</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20</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D61D1A"/>
    <w:rsid w:val="57D61D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next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6">
    <w:name w:val="index 4"/>
    <w:basedOn w:val="1"/>
    <w:next w:val="1"/>
    <w:qFormat/>
    <w:uiPriority w:val="0"/>
    <w:pPr>
      <w:ind w:left="1120" w:hanging="280"/>
      <w:jc w:val="left"/>
    </w:pPr>
    <w:rPr>
      <w:rFonts w:ascii="Times New Roman" w:hAnsi="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2023-12-18T02:50:00Z</dcterms:created>
  <dc:creator>雷楠</dc:creator>
  <cp:lastModifiedBy>雷楠</cp:lastModifiedBy>
  <dcterms:modified xsi:type="dcterms:W3CDTF">2023-12-18T02:50:19Z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