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center"/>
        <w:textAlignment w:val="auto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16246"/>
      <w:bookmarkStart w:id="1" w:name="_Toc24090"/>
      <w:bookmarkStart w:id="2" w:name="_Toc16094"/>
      <w:bookmarkStart w:id="3" w:name="_Toc29322"/>
      <w:bookmarkStart w:id="4" w:name="_Toc27661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中国石油浙江油田分公司重庆天然气事业部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大坝1H平台试采配套液化回收项目安全预评价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张郑平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2023.11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黄安勇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240" w:lineRule="auto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S011053000110202001889/040396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雷  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240" w:lineRule="auto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S011053000110193002251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035553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罗刚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S011053000110192002961/035523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高创波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S011053000110202001824/039952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240" w:lineRule="auto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S011053000110192003137/035874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S011053000110192003004/035894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019237/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51080054488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ascii="Arial" w:hAnsi="Arial" w:cs="Arial"/>
              </w:rPr>
              <w:t>大坝1H平台位于重庆市永川区青峰镇油坊坳村，大坝1H平台试采配套液化回收项目的建设内容主要包含</w:t>
            </w:r>
            <w:r>
              <w:rPr>
                <w:rFonts w:hint="eastAsia" w:ascii="Arial" w:hAnsi="Arial" w:cs="Arial"/>
              </w:rPr>
              <w:t>以下三</w:t>
            </w:r>
            <w:r>
              <w:rPr>
                <w:rFonts w:ascii="Arial" w:hAnsi="Arial" w:cs="Arial"/>
              </w:rPr>
              <w:t>部分</w:t>
            </w:r>
            <w:r>
              <w:rPr>
                <w:rFonts w:hint="eastAsia" w:ascii="Arial" w:hAnsi="Arial" w:cs="Arial"/>
              </w:rPr>
              <w:t>（两个站场和一条管道）。站场</w:t>
            </w:r>
            <w:r>
              <w:rPr>
                <w:rFonts w:ascii="Arial" w:hAnsi="Arial" w:cs="Arial"/>
              </w:rPr>
              <w:t>一部分为</w:t>
            </w:r>
            <w:r>
              <w:rPr>
                <w:rFonts w:ascii="Arial" w:hAnsi="Arial" w:cs="Arial"/>
                <w:color w:val="000000"/>
                <w:kern w:val="0"/>
                <w:szCs w:val="28"/>
                <w:lang w:bidi="ar"/>
              </w:rPr>
              <w:t>大坝1H平台</w:t>
            </w:r>
            <w:r>
              <w:rPr>
                <w:rFonts w:ascii="Arial" w:hAnsi="Arial" w:cs="Arial"/>
              </w:rPr>
              <w:t>，设计规模：27×10</w:t>
            </w:r>
            <w:r>
              <w:rPr>
                <w:rFonts w:ascii="Arial" w:hAnsi="Arial" w:cs="Arial"/>
                <w:vertAlign w:val="superscript"/>
              </w:rPr>
              <w:t>4</w:t>
            </w:r>
            <w:r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  <w:vertAlign w:val="superscript"/>
              </w:rPr>
              <w:t>3</w:t>
            </w:r>
            <w:r>
              <w:rPr>
                <w:rFonts w:ascii="Arial" w:hAnsi="Arial" w:cs="Arial"/>
              </w:rPr>
              <w:t>/d，主要包括分离计量撬、高孔阀、放空系统等组成</w:t>
            </w:r>
            <w:r>
              <w:rPr>
                <w:rFonts w:hint="eastAsia" w:ascii="Arial" w:hAnsi="Arial" w:cs="Arial"/>
                <w:lang w:eastAsia="zh-CN"/>
              </w:rPr>
              <w:t>。</w:t>
            </w:r>
            <w:r>
              <w:rPr>
                <w:rFonts w:hint="eastAsia" w:ascii="Arial" w:hAnsi="Arial" w:cs="Arial"/>
              </w:rPr>
              <w:t>站场另</w:t>
            </w:r>
            <w:r>
              <w:rPr>
                <w:rFonts w:ascii="Arial" w:hAnsi="Arial" w:cs="Arial"/>
              </w:rPr>
              <w:t>一部分为配套液化回收站</w:t>
            </w:r>
            <w:r>
              <w:rPr>
                <w:rFonts w:hint="eastAsia" w:ascii="Arial" w:hAnsi="Arial" w:cs="Arial"/>
                <w:lang w:eastAsia="zh-CN"/>
              </w:rPr>
              <w:t>，</w:t>
            </w:r>
            <w:r>
              <w:rPr>
                <w:rFonts w:ascii="Arial" w:hAnsi="Arial" w:cs="Arial"/>
              </w:rPr>
              <w:t>设计井口气处理规模为35×10</w:t>
            </w:r>
            <w:r>
              <w:rPr>
                <w:rFonts w:ascii="Arial" w:hAnsi="Arial" w:cs="Arial"/>
                <w:vertAlign w:val="superscript"/>
              </w:rPr>
              <w:t>4</w:t>
            </w:r>
            <w:r>
              <w:rPr>
                <w:rFonts w:ascii="Arial" w:hAnsi="Arial" w:cs="Arial"/>
              </w:rPr>
              <w:t>Nm</w:t>
            </w:r>
            <w:r>
              <w:rPr>
                <w:rFonts w:ascii="Arial" w:hAnsi="Arial" w:cs="Arial"/>
                <w:vertAlign w:val="superscript"/>
              </w:rPr>
              <w:t>3</w:t>
            </w:r>
            <w:r>
              <w:rPr>
                <w:rFonts w:ascii="Arial" w:hAnsi="Arial" w:cs="Arial"/>
              </w:rPr>
              <w:t>/d，LNG装置设计处理规模为30×10</w:t>
            </w:r>
            <w:r>
              <w:rPr>
                <w:rFonts w:ascii="Arial" w:hAnsi="Arial" w:cs="Arial"/>
                <w:vertAlign w:val="superscript"/>
              </w:rPr>
              <w:t>4</w:t>
            </w:r>
            <w:r>
              <w:rPr>
                <w:rFonts w:ascii="Arial" w:hAnsi="Arial" w:cs="Arial"/>
              </w:rPr>
              <w:t>Nm</w:t>
            </w:r>
            <w:r>
              <w:rPr>
                <w:rFonts w:ascii="Arial" w:hAnsi="Arial" w:cs="Arial"/>
                <w:vertAlign w:val="superscript"/>
              </w:rPr>
              <w:t>3</w:t>
            </w:r>
            <w:r>
              <w:rPr>
                <w:rFonts w:ascii="Arial" w:hAnsi="Arial" w:cs="Arial"/>
              </w:rPr>
              <w:t>/d，</w:t>
            </w:r>
            <w:r>
              <w:rPr>
                <w:rFonts w:ascii="Arial" w:hAnsi="Arial" w:cs="Arial"/>
                <w:color w:val="000000"/>
                <w:kern w:val="0"/>
                <w:szCs w:val="28"/>
                <w:lang w:bidi="ar"/>
              </w:rPr>
              <w:t>设置两套工艺装置</w:t>
            </w:r>
            <w:r>
              <w:rPr>
                <w:rFonts w:ascii="Arial" w:hAnsi="Arial" w:cs="Arial"/>
              </w:rPr>
              <w:t>。</w:t>
            </w:r>
            <w:r>
              <w:rPr>
                <w:rFonts w:hint="eastAsia" w:ascii="Arial" w:hAnsi="Arial" w:cs="Arial"/>
              </w:rPr>
              <w:t>最后一部分为集输管道</w:t>
            </w:r>
            <w:r>
              <w:rPr>
                <w:rFonts w:hint="eastAsia" w:ascii="Arial" w:hAnsi="Arial" w:cs="Arial"/>
                <w:lang w:eastAsia="zh-CN"/>
              </w:rPr>
              <w:t>，</w:t>
            </w:r>
            <w:r>
              <w:rPr>
                <w:rFonts w:ascii="Arial" w:hAnsi="Arial" w:cs="Arial"/>
                <w:color w:val="000000"/>
                <w:kern w:val="0"/>
                <w:szCs w:val="28"/>
                <w:lang w:bidi="ar"/>
              </w:rPr>
              <w:t>长度1.27km，设</w:t>
            </w:r>
            <w:r>
              <w:rPr>
                <w:rFonts w:ascii="Arial" w:hAnsi="Arial" w:cs="Arial"/>
              </w:rPr>
              <w:t>计输量30×10</w:t>
            </w:r>
            <w:r>
              <w:rPr>
                <w:rFonts w:ascii="Arial" w:hAnsi="Arial" w:cs="Arial"/>
                <w:vertAlign w:val="superscript"/>
              </w:rPr>
              <w:t>4</w:t>
            </w:r>
            <w:r>
              <w:rPr>
                <w:rFonts w:ascii="Arial" w:hAnsi="Arial" w:cs="Arial"/>
              </w:rPr>
              <w:t>Nm</w:t>
            </w:r>
            <w:r>
              <w:rPr>
                <w:rFonts w:ascii="Arial" w:hAnsi="Arial" w:cs="Arial"/>
                <w:vertAlign w:val="superscript"/>
              </w:rPr>
              <w:t>3</w:t>
            </w:r>
            <w:r>
              <w:rPr>
                <w:rFonts w:ascii="Arial" w:hAnsi="Arial" w:cs="Arial"/>
              </w:rPr>
              <w:t>/d，设计压力8.5MPa，管径D168.3mm</w:t>
            </w:r>
            <w:r>
              <w:rPr>
                <w:rFonts w:hint="eastAsia" w:ascii="Arial" w:hAnsi="Arial" w:cs="Arial"/>
              </w:rPr>
              <w:t>。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以及与上述工程配套的公辅工程。</w:t>
            </w:r>
          </w:p>
          <w:p>
            <w:pPr>
              <w:widowControl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drawing>
                <wp:inline distT="0" distB="0" distL="114300" distR="114300">
                  <wp:extent cx="3146425" cy="4096385"/>
                  <wp:effectExtent l="0" t="0" r="15875" b="1841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6425" cy="4096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20230328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周边环境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right="159"/>
              <w:jc w:val="left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0"/>
                <w:lang w:val="en-US" w:eastAsia="zh-CN"/>
              </w:rPr>
              <w:t>有</w:t>
            </w:r>
            <w:r>
              <w:rPr>
                <w:rFonts w:hint="eastAsia" w:ascii="宋体" w:hAnsi="宋体" w:eastAsia="宋体" w:cs="宋体"/>
                <w:color w:val="auto"/>
                <w:szCs w:val="20"/>
              </w:rPr>
              <w:t>民用</w:t>
            </w:r>
            <w:r>
              <w:rPr>
                <w:rFonts w:hint="eastAsia" w:ascii="宋体" w:hAnsi="宋体" w:eastAsia="宋体" w:cs="宋体"/>
                <w:color w:val="auto"/>
                <w:szCs w:val="20"/>
                <w:lang w:val="en-US" w:eastAsia="zh-CN"/>
              </w:rPr>
              <w:t>10KV</w:t>
            </w:r>
            <w:r>
              <w:rPr>
                <w:rFonts w:hint="eastAsia" w:ascii="宋体" w:hAnsi="宋体" w:eastAsia="宋体" w:cs="宋体"/>
                <w:color w:val="auto"/>
                <w:szCs w:val="20"/>
              </w:rPr>
              <w:t>架空电力线经过站场上空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</w:rPr>
              <w:t>。</w:t>
            </w: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6D0843"/>
    <w:rsid w:val="646D0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2023-11-14T02:11:00Z</dcterms:created>
  <dc:creator>雷楠</dc:creator>
  <cp:lastModifiedBy>雷楠</cp:lastModifiedBy>
  <dcterms:modified xsi:type="dcterms:W3CDTF">2023-11-14T02:12:00Z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