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重庆超美建材有限公司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重庆超美建材有限公司建筑石料用灰岩矿（改建）安全预评价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陈兴勇/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2023.11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钱   鹏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重庆超美建材有限公司建筑石料用灰岩矿2021年9月15日取得了大足区规划和自然资源局颁发的采矿许可证，证号：C5002252021097150152641，有效期三年（2021年6月24日至2024年6月24日）；开采矿种：建筑石料用灰岩；开采方式：露天开采；生产规模：51万吨/年；矿区面积：0.0685km2；开采深度：+415～+360m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  <w:r>
              <w:drawing>
                <wp:inline distT="0" distB="0" distL="114300" distR="114300">
                  <wp:extent cx="3695700" cy="56578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5700" cy="565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07E64"/>
    <w:rsid w:val="40F07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next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6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2023-11-30T07:15:00Z</dcterms:created>
  <dc:creator>雷楠</dc:creator>
  <cp:lastModifiedBy>雷楠</cp:lastModifiedBy>
  <dcterms:modified xsi:type="dcterms:W3CDTF">2023-11-30T07:15:24Z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