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南川页岩气田东胜区块胜页27井区产能建设地面工程项目安全验收评价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南川页岩气田胜页27井区地面工程（以下简称“本工程”），主要建设内容为：胜页27井区共部署</w:t>
            </w:r>
            <w:r>
              <w:t>5</w:t>
            </w:r>
            <w:r>
              <w:rPr>
                <w:rFonts w:hint="eastAsia"/>
              </w:rPr>
              <w:t>个平台（其中</w:t>
            </w:r>
            <w:r>
              <w:t>DP14</w:t>
            </w:r>
            <w:r>
              <w:rPr>
                <w:rFonts w:hint="eastAsia"/>
              </w:rPr>
              <w:t>平台列入胜页</w:t>
            </w:r>
            <w:r>
              <w:t>2</w:t>
            </w:r>
            <w:r>
              <w:rPr>
                <w:rFonts w:hint="eastAsia"/>
              </w:rPr>
              <w:t>进组统一考虑），新建集气站</w:t>
            </w:r>
            <w:r>
              <w:t>4</w:t>
            </w:r>
            <w:r>
              <w:rPr>
                <w:rFonts w:hint="eastAsia"/>
              </w:rPr>
              <w:t>座，其中</w:t>
            </w:r>
            <w:r>
              <w:t xml:space="preserve">2 </w:t>
            </w:r>
            <w:r>
              <w:rPr>
                <w:rFonts w:hint="eastAsia"/>
              </w:rPr>
              <w:t>井式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t>3</w:t>
            </w:r>
            <w:r>
              <w:rPr>
                <w:rFonts w:hint="eastAsia"/>
              </w:rPr>
              <w:t>井式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t>4</w:t>
            </w:r>
            <w:r>
              <w:rPr>
                <w:rFonts w:hint="eastAsia"/>
              </w:rPr>
              <w:t>井式</w:t>
            </w:r>
            <w:r>
              <w:t>1</w:t>
            </w:r>
            <w:r>
              <w:rPr>
                <w:rFonts w:hint="eastAsia"/>
              </w:rPr>
              <w:t>座，</w:t>
            </w:r>
            <w:r>
              <w:t>7</w:t>
            </w:r>
            <w:r>
              <w:rPr>
                <w:rFonts w:hint="eastAsia"/>
              </w:rPr>
              <w:t>井式</w:t>
            </w:r>
            <w:r>
              <w:t>1</w:t>
            </w:r>
            <w:r>
              <w:rPr>
                <w:rFonts w:hint="eastAsia"/>
              </w:rPr>
              <w:t>座，集气站均与平台合建，且具备增压功能，配置</w:t>
            </w:r>
            <w:r>
              <w:t>5</w:t>
            </w:r>
            <w:r>
              <w:rPr>
                <w:rFonts w:hint="eastAsia"/>
              </w:rPr>
              <w:t>万方压缩机</w:t>
            </w:r>
            <w:r>
              <w:t>1</w:t>
            </w:r>
            <w:r>
              <w:rPr>
                <w:rFonts w:hint="eastAsia"/>
              </w:rPr>
              <w:t>台（利旧），</w:t>
            </w:r>
            <w:r>
              <w:t>10</w:t>
            </w:r>
            <w:r>
              <w:rPr>
                <w:rFonts w:hint="eastAsia"/>
              </w:rPr>
              <w:t>万方压缩机</w:t>
            </w:r>
            <w:r>
              <w:t>4</w:t>
            </w:r>
            <w:r>
              <w:rPr>
                <w:rFonts w:hint="eastAsia"/>
              </w:rPr>
              <w:t>台；以及供配电、仪表及控制系统、通信及监控、消防及供、排水、道路及建（构）筑物等配套工程。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62425" cy="30575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2023.8.29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P12</w:t>
            </w:r>
            <w:r>
              <w:rPr>
                <w:rFonts w:hint="eastAsia"/>
                <w:szCs w:val="21"/>
              </w:rPr>
              <w:t>集气站个别压力表鉴定标签损坏</w:t>
            </w:r>
          </w:p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P12</w:t>
            </w:r>
            <w:r>
              <w:rPr>
                <w:rFonts w:hint="eastAsia"/>
                <w:szCs w:val="21"/>
              </w:rPr>
              <w:t>集气站井口防护栏杆缺失</w:t>
            </w:r>
          </w:p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P12</w:t>
            </w:r>
            <w:r>
              <w:rPr>
                <w:rFonts w:hint="eastAsia"/>
                <w:szCs w:val="21"/>
              </w:rPr>
              <w:t>集气站井口设备管理牌和警示标牌缺失</w:t>
            </w:r>
          </w:p>
          <w:p>
            <w:pPr>
              <w:pStyle w:val="4"/>
              <w:numPr>
                <w:ilvl w:val="0"/>
                <w:numId w:val="1"/>
              </w:numPr>
              <w:ind w:firstLineChars="0"/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szCs w:val="21"/>
              </w:rPr>
              <w:t>D</w:t>
            </w:r>
            <w:r>
              <w:rPr>
                <w:szCs w:val="21"/>
              </w:rPr>
              <w:t>P30</w:t>
            </w:r>
            <w:r>
              <w:rPr>
                <w:rFonts w:hint="eastAsia"/>
                <w:szCs w:val="21"/>
              </w:rPr>
              <w:t>集气站门口缺失安全风险四色分布图</w:t>
            </w:r>
          </w:p>
          <w:p>
            <w:pPr>
              <w:ind w:firstLine="56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DF3F5B"/>
    <w:multiLevelType w:val="multilevel"/>
    <w:tmpl w:val="71DF3F5B"/>
    <w:lvl w:ilvl="0" w:tentative="0">
      <w:start w:val="1"/>
      <w:numFmt w:val="decimal"/>
      <w:lvlText w:val="%1."/>
      <w:lvlJc w:val="left"/>
      <w:pPr>
        <w:ind w:left="935" w:hanging="37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444D9"/>
    <w:rsid w:val="1F844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2023-12-04T02:31:00Z</dcterms:created>
  <dc:creator>雷楠</dc:creator>
  <cp:lastModifiedBy>雷楠</cp:lastModifiedBy>
  <dcterms:modified xsi:type="dcterms:W3CDTF">2023-12-04T02:31:48Z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