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rPr>
              <w:t>中电建重庆建设发展有限公司采矿场建筑石料用灰岩矿</w:t>
            </w:r>
            <w:r>
              <w:rPr>
                <w:rFonts w:hint="eastAsia" w:ascii="仿宋" w:hAnsi="仿宋" w:eastAsia="仿宋"/>
                <w:color w:val="auto"/>
                <w:szCs w:val="21"/>
                <w:lang w:val="zh-CN" w:eastAsia="zh-CN"/>
              </w:rPr>
              <w:t>（</w:t>
            </w:r>
            <w:r>
              <w:rPr>
                <w:rFonts w:hint="eastAsia" w:ascii="仿宋" w:hAnsi="仿宋" w:eastAsia="仿宋"/>
                <w:color w:val="auto"/>
                <w:szCs w:val="21"/>
                <w:lang w:val="en-US" w:eastAsia="zh-CN"/>
              </w:rPr>
              <w:t>改建</w:t>
            </w:r>
            <w:r>
              <w:rPr>
                <w:rFonts w:hint="eastAsia" w:ascii="仿宋" w:hAnsi="仿宋" w:eastAsia="仿宋"/>
                <w:color w:val="auto"/>
                <w:szCs w:val="21"/>
                <w:lang w:val="zh-CN"/>
              </w:rPr>
              <w:t>）</w:t>
            </w:r>
            <w:r>
              <w:rPr>
                <w:rFonts w:hint="eastAsia" w:ascii="仿宋" w:hAnsi="仿宋" w:eastAsia="仿宋"/>
                <w:color w:val="auto"/>
                <w:szCs w:val="21"/>
              </w:rPr>
              <w:t>安全</w:t>
            </w:r>
            <w:r>
              <w:rPr>
                <w:rFonts w:hint="eastAsia" w:ascii="仿宋" w:hAnsi="仿宋" w:eastAsia="仿宋"/>
                <w:color w:val="auto"/>
                <w:szCs w:val="21"/>
                <w:lang w:val="en-US" w:eastAsia="zh-CN"/>
              </w:rPr>
              <w:t>预</w:t>
            </w:r>
            <w:r>
              <w:rPr>
                <w:rFonts w:hint="eastAsia" w:ascii="仿宋" w:hAnsi="仿宋" w:eastAsia="仿宋"/>
                <w:color w:val="auto"/>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2023.10</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wordWrap w:val="0"/>
              <w:ind w:firstLine="560"/>
              <w:rPr>
                <w:rFonts w:hint="eastAsia"/>
                <w:szCs w:val="21"/>
                <w:lang w:val="zh-CN" w:eastAsia="zh-CN"/>
              </w:rPr>
            </w:pPr>
            <w:r>
              <w:rPr>
                <w:rFonts w:hint="eastAsia"/>
                <w:szCs w:val="21"/>
                <w:lang w:val="zh-CN" w:eastAsia="zh-CN"/>
              </w:rPr>
              <w:t>中电建重庆建设发展有限公司采矿场建筑石料用灰岩矿位于重庆市铜梁区蒲吕街道新联村，矿区范围</w:t>
            </w:r>
            <w:r>
              <w:rPr>
                <w:rFonts w:hint="default" w:ascii="Times New Roman" w:hAnsi="Times New Roman" w:cs="Times New Roman"/>
              </w:rPr>
              <w:t>由12个拐点坐标圈闭</w:t>
            </w:r>
            <w:r>
              <w:rPr>
                <w:rFonts w:hint="eastAsia" w:ascii="Times New Roman" w:hAnsi="Times New Roman" w:cs="Times New Roman"/>
                <w:lang w:eastAsia="zh-CN"/>
              </w:rPr>
              <w:t>，</w:t>
            </w:r>
            <w:r>
              <w:rPr>
                <w:rFonts w:hint="eastAsia"/>
                <w:szCs w:val="21"/>
                <w:lang w:val="zh-CN" w:eastAsia="zh-CN"/>
              </w:rPr>
              <w:t>开采方式为露天开采，开采矿种为建筑石料用灰岩，生产规模为300万t/a，矿区面积为0.521km</w:t>
            </w:r>
            <w:r>
              <w:rPr>
                <w:rFonts w:hint="eastAsia"/>
                <w:szCs w:val="21"/>
                <w:vertAlign w:val="superscript"/>
                <w:lang w:val="zh-CN" w:eastAsia="zh-CN"/>
              </w:rPr>
              <w:t>2</w:t>
            </w:r>
            <w:r>
              <w:rPr>
                <w:rFonts w:hint="eastAsia"/>
                <w:szCs w:val="21"/>
                <w:lang w:val="zh-CN" w:eastAsia="zh-CN"/>
              </w:rPr>
              <w:t>，开采标高为+554-+445m。</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3"/>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5358130" cy="3990975"/>
                  <wp:effectExtent l="0" t="0" r="1397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58130" cy="3990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20D9F"/>
    <w:rsid w:val="3F220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2023-10-30T02:45:00Z</dcterms:created>
  <dc:creator>雷楠</dc:creator>
  <cp:lastModifiedBy>雷楠</cp:lastModifiedBy>
  <dcterms:modified xsi:type="dcterms:W3CDTF">2023-10-30T02:45:36Z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