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中石化重庆页岩气有限公司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真页1HF井试气配套地面工程安全验收评价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√验收评价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2024.4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ind w:firstLine="560"/>
            </w:pPr>
            <w:r>
              <w:rPr>
                <w:rFonts w:hint="eastAsia"/>
              </w:rPr>
              <w:t>本工程建设内容为：将真页1HF平台（单井站）产出页岩气进行处理达标后外输至附近CNG站，在真页1HF井新建站场产出气处理装置1套，设计规模为5×104m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/d，系统设计压力为6.3MPa。场外输气管道线路3427m，设计压力：6.3MPa；管道外径：168.3mm；钢管等级：L360N；设计壁厚6.5mm。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ind w:firstLine="560"/>
            </w:pPr>
            <w:r>
              <w:rPr>
                <w:rFonts w:hint="eastAsia"/>
              </w:rPr>
              <w:t>本工程安全预评价报告由贵州雍阳地矿资源开发有限公司编制，安全设施设计专篇由中石化江苏石油工程设计有限公司编制。本工程站场施工单位为华扬石油天然气勘探开发有限公司；线路施工单位为江汉油田兴泰工程潜江有限责任公司；监理单位为山东胜利建设监理股份有限公司；设计单位为中石化江苏石油工程设计有限公司；检测单位为重庆波特无损检测技术有限公司，以上单位均具备相应的资质。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143375" cy="309562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9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罗刚、田茂毅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2024.4.11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/>
                <w:szCs w:val="21"/>
              </w:rPr>
              <w:t xml:space="preserve"> 站场门口缺少风险四色图</w:t>
            </w:r>
          </w:p>
          <w:p>
            <w:pPr>
              <w:rPr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.</w:t>
            </w:r>
            <w:r>
              <w:rPr>
                <w:rFonts w:hint="eastAsia"/>
                <w:szCs w:val="21"/>
              </w:rPr>
              <w:t xml:space="preserve"> 门口一处临边防护不到位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3. 现场作业坑洞盖板未覆盖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4. 逃生门暂未安装完成</w:t>
            </w:r>
          </w:p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/>
                <w:szCs w:val="21"/>
              </w:rPr>
              <w:t>5. 个别电缆桥架连接处跨接线断开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408D"/>
    <w:rsid w:val="009E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2024-12-09T06:35:00Z</dcterms:created>
  <dc:creator>雷楠</dc:creator>
  <cp:lastModifiedBy>雷楠</cp:lastModifiedBy>
  <dcterms:modified xsi:type="dcterms:W3CDTF">2024-12-09T06:35:49Z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