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白沙弘兴实业有限公司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白沙弘兴实业有限公司</w:t>
            </w:r>
            <w:r>
              <w:rPr>
                <w:rFonts w:hint="eastAsia" w:ascii="仿宋" w:hAnsi="仿宋" w:eastAsia="仿宋"/>
                <w:bCs/>
                <w:szCs w:val="21"/>
              </w:rPr>
              <w:t>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 </w:t>
            </w:r>
            <w:r>
              <w:rPr>
                <w:rFonts w:ascii="Segoe UI Symbol" w:hAnsi="Segoe UI Symbol" w:eastAsia="仿宋" w:cs="Segoe UI Symbol"/>
                <w:szCs w:val="21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李俊强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S011032000110202000930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S011053000110202001767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李  鹏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爆炸技术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S011053000110202001828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李晓斌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S011041000110193001979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</w:t>
            </w:r>
            <w:r>
              <w:rPr>
                <w:rFonts w:ascii="仿宋" w:hAnsi="仿宋" w:eastAsia="仿宋" w:cs="宋体"/>
                <w:kern w:val="0"/>
                <w:szCs w:val="21"/>
              </w:rPr>
              <w:t>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  <w:r>
              <w:rPr>
                <w:rFonts w:ascii="仿宋" w:hAnsi="仿宋" w:eastAsia="仿宋" w:cs="宋体"/>
                <w:kern w:val="0"/>
                <w:szCs w:val="21"/>
              </w:rPr>
              <w:t>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  <w:lang w:val="en-US" w:eastAsia="zh-CN"/>
              </w:rPr>
              <w:t>白沙弘兴实业有限公司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烟花爆竹储存仓库位于</w:t>
            </w:r>
            <w:r>
              <w:rPr>
                <w:rFonts w:hint="eastAsia" w:ascii="仿宋" w:hAnsi="仿宋" w:eastAsia="仿宋" w:cs="宋体"/>
                <w:bCs/>
                <w:szCs w:val="21"/>
                <w:lang w:val="en-US" w:eastAsia="zh-CN"/>
              </w:rPr>
              <w:t>白沙黎族自治县牙叉镇牙叉农场七队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，距离城约</w:t>
            </w:r>
            <w:r>
              <w:rPr>
                <w:rFonts w:hint="eastAsia" w:ascii="仿宋" w:hAnsi="仿宋" w:eastAsia="仿宋" w:cs="宋体"/>
                <w:bCs/>
                <w:szCs w:val="21"/>
                <w:lang w:val="en-US" w:eastAsia="zh-CN"/>
              </w:rPr>
              <w:t>2.2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km，交通方便。库区西侧为省道S</w:t>
            </w:r>
            <w:r>
              <w:rPr>
                <w:rFonts w:hint="eastAsia" w:ascii="仿宋" w:hAnsi="仿宋" w:eastAsia="仿宋" w:cs="宋体"/>
                <w:bCs/>
                <w:szCs w:val="21"/>
                <w:lang w:val="en-US" w:eastAsia="zh-CN"/>
              </w:rPr>
              <w:t>31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5，到仓库的距离约为</w:t>
            </w:r>
            <w:r>
              <w:rPr>
                <w:rFonts w:hint="eastAsia" w:ascii="仿宋" w:hAnsi="仿宋" w:eastAsia="仿宋" w:cs="宋体"/>
                <w:bCs/>
                <w:szCs w:val="21"/>
                <w:lang w:val="en-US" w:eastAsia="zh-CN"/>
              </w:rPr>
              <w:t>55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m，</w:t>
            </w:r>
            <w:r>
              <w:rPr>
                <w:rFonts w:hint="eastAsia" w:ascii="仿宋" w:hAnsi="仿宋" w:eastAsia="仿宋" w:cs="宋体"/>
                <w:bCs/>
                <w:szCs w:val="21"/>
                <w:lang w:val="en-US" w:eastAsia="zh-CN"/>
              </w:rPr>
              <w:t>西南侧有一处零散住户，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库区南侧、西侧、东侧均为自然山体。</w:t>
            </w:r>
          </w:p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  <w:r>
              <w:drawing>
                <wp:inline distT="0" distB="0" distL="114300" distR="114300">
                  <wp:extent cx="3848100" cy="44767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8100" cy="447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现场勘验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textAlignment w:val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库区配备的消防水带、水枪未及时维护。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库区内有干杂草等易燃物。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消防器材无检查记录。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库内无温湿度计登记台账</w:t>
            </w:r>
          </w:p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库区大门损坏。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4211A"/>
    <w:rsid w:val="09B42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表格样式"/>
    <w:basedOn w:val="1"/>
    <w:qFormat/>
    <w:uiPriority w:val="0"/>
    <w:pPr>
      <w:adjustRightInd w:val="0"/>
      <w:snapToGrid w:val="0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2024-10-22T07:28:00Z</dcterms:created>
  <dc:creator>雷楠</dc:creator>
  <cp:lastModifiedBy>雷楠</cp:lastModifiedBy>
  <dcterms:modified xsi:type="dcterms:W3CDTF">2024-10-22T07:28:08Z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