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r>
        <w:rPr>
          <w:rFonts w:hint="eastAsia" w:ascii="仿宋" w:hAnsi="仿宋" w:eastAsia="仿宋"/>
          <w:b/>
          <w:color w:val="auto"/>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845"/>
        <w:gridCol w:w="652"/>
        <w:gridCol w:w="1762"/>
        <w:gridCol w:w="640"/>
        <w:gridCol w:w="958"/>
        <w:gridCol w:w="882"/>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机构名称</w:t>
            </w:r>
          </w:p>
        </w:tc>
        <w:tc>
          <w:tcPr>
            <w:tcW w:w="3936"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2"/>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资质证号</w:t>
            </w:r>
          </w:p>
        </w:tc>
        <w:tc>
          <w:tcPr>
            <w:tcW w:w="3038" w:type="dxa"/>
            <w:gridSpan w:val="2"/>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委托单位</w:t>
            </w:r>
          </w:p>
        </w:tc>
        <w:tc>
          <w:tcPr>
            <w:tcW w:w="8572" w:type="dxa"/>
            <w:gridSpan w:val="8"/>
            <w:vAlign w:val="center"/>
          </w:tcPr>
          <w:p>
            <w:pPr>
              <w:keepNext w:val="0"/>
              <w:keepLines w:val="0"/>
              <w:suppressLineNumbers w:val="0"/>
              <w:spacing w:before="0" w:beforeAutospacing="0" w:after="0" w:afterAutospacing="0"/>
              <w:ind w:left="0" w:right="0"/>
              <w:jc w:val="center"/>
              <w:rPr>
                <w:rFonts w:hint="default" w:ascii="仿宋" w:hAnsi="仿宋" w:eastAsia="仿宋"/>
                <w:color w:val="auto"/>
                <w:szCs w:val="21"/>
              </w:rPr>
            </w:pPr>
            <w:r>
              <w:rPr>
                <w:rFonts w:hint="default" w:ascii="仿宋" w:hAnsi="仿宋" w:eastAsia="仿宋"/>
                <w:color w:val="auto"/>
                <w:szCs w:val="21"/>
                <w:lang w:val="en-US" w:eastAsia="zh-CN"/>
              </w:rPr>
              <w:t>大庆油田有限责任公司四川分公司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keepNext w:val="0"/>
              <w:keepLines w:val="0"/>
              <w:suppressLineNumbers w:val="0"/>
              <w:spacing w:before="0" w:beforeAutospacing="0" w:after="0" w:afterAutospacing="0"/>
              <w:ind w:left="0" w:right="0"/>
              <w:jc w:val="center"/>
              <w:rPr>
                <w:rFonts w:hint="default" w:ascii="仿宋" w:hAnsi="仿宋" w:eastAsia="仿宋"/>
                <w:b/>
                <w:color w:val="auto"/>
                <w:szCs w:val="21"/>
              </w:rPr>
            </w:pPr>
            <w:r>
              <w:rPr>
                <w:rFonts w:hint="eastAsia" w:ascii="仿宋" w:hAnsi="仿宋" w:eastAsia="仿宋"/>
                <w:b/>
                <w:color w:val="auto"/>
                <w:szCs w:val="21"/>
              </w:rPr>
              <w:t>项目名称</w:t>
            </w:r>
          </w:p>
        </w:tc>
        <w:tc>
          <w:tcPr>
            <w:tcW w:w="8572" w:type="dxa"/>
            <w:gridSpan w:val="8"/>
            <w:vAlign w:val="center"/>
          </w:tcPr>
          <w:p>
            <w:pPr>
              <w:keepNext w:val="0"/>
              <w:keepLines w:val="0"/>
              <w:suppressLineNumbers w:val="0"/>
              <w:spacing w:before="0" w:beforeAutospacing="0" w:after="0" w:afterAutospacing="0"/>
              <w:ind w:left="0" w:right="0"/>
              <w:jc w:val="center"/>
              <w:rPr>
                <w:rFonts w:hint="eastAsia" w:ascii="仿宋" w:hAnsi="仿宋" w:eastAsia="仿宋"/>
                <w:bCs/>
                <w:color w:val="auto"/>
                <w:szCs w:val="21"/>
                <w:lang w:eastAsia="zh-CN"/>
              </w:rPr>
            </w:pPr>
            <w:r>
              <w:rPr>
                <w:rFonts w:hint="default" w:ascii="仿宋" w:hAnsi="仿宋" w:eastAsia="仿宋"/>
                <w:color w:val="auto"/>
                <w:szCs w:val="21"/>
                <w:lang w:val="en-US" w:eastAsia="zh-CN"/>
              </w:rPr>
              <w:t>大庆油田有限责任公司四川分公司</w:t>
            </w:r>
            <w:r>
              <w:rPr>
                <w:rFonts w:hint="eastAsia" w:ascii="仿宋" w:hAnsi="仿宋" w:eastAsia="仿宋"/>
                <w:color w:val="auto"/>
                <w:szCs w:val="21"/>
                <w:lang w:val="en-US" w:eastAsia="zh-CN"/>
              </w:rPr>
              <w:t>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项目类别</w:t>
            </w:r>
          </w:p>
        </w:tc>
        <w:tc>
          <w:tcPr>
            <w:tcW w:w="8572" w:type="dxa"/>
            <w:gridSpan w:val="8"/>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keepNext w:val="0"/>
              <w:keepLines w:val="0"/>
              <w:suppressLineNumbers w:val="0"/>
              <w:spacing w:before="0" w:beforeAutospacing="0" w:after="0" w:afterAutospacing="0" w:line="400" w:lineRule="exact"/>
              <w:ind w:left="0" w:right="0"/>
              <w:rPr>
                <w:rFonts w:hint="default" w:ascii="仿宋" w:hAnsi="仿宋" w:eastAsia="仿宋"/>
                <w:color w:val="auto"/>
                <w:szCs w:val="21"/>
              </w:rPr>
            </w:pPr>
            <w:r>
              <w:rPr>
                <w:rFonts w:hint="eastAsia" w:ascii="仿宋" w:hAnsi="仿宋" w:eastAsia="仿宋"/>
                <w:b/>
                <w:color w:val="auto"/>
                <w:szCs w:val="21"/>
              </w:rPr>
              <w:t>所属业务类别</w:t>
            </w:r>
          </w:p>
        </w:tc>
        <w:tc>
          <w:tcPr>
            <w:tcW w:w="7895" w:type="dxa"/>
            <w:gridSpan w:val="7"/>
          </w:tcPr>
          <w:p>
            <w:pPr>
              <w:keepNext w:val="0"/>
              <w:keepLines w:val="0"/>
              <w:suppressLineNumbers w:val="0"/>
              <w:spacing w:before="0" w:beforeAutospacing="0" w:after="0" w:afterAutospacing="0" w:line="400" w:lineRule="exact"/>
              <w:ind w:left="0" w:right="0"/>
              <w:jc w:val="center"/>
              <w:rPr>
                <w:rFonts w:hint="default" w:ascii="仿宋" w:hAnsi="仿宋" w:eastAsia="仿宋"/>
                <w:color w:val="auto"/>
                <w:szCs w:val="21"/>
              </w:rPr>
            </w:pPr>
            <w:r>
              <w:rPr>
                <w:rFonts w:hint="eastAsia" w:ascii="仿宋" w:hAnsi="仿宋" w:eastAsia="仿宋"/>
                <w:color w:val="auto"/>
                <w:szCs w:val="21"/>
              </w:rPr>
              <w:t>陆上石油天然气开采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9"/>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安全评价项目管理</w:t>
            </w:r>
          </w:p>
        </w:tc>
        <w:tc>
          <w:tcPr>
            <w:tcW w:w="4576" w:type="dxa"/>
            <w:gridSpan w:val="5"/>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项目组组长</w:t>
            </w:r>
          </w:p>
        </w:tc>
        <w:tc>
          <w:tcPr>
            <w:tcW w:w="1840" w:type="dxa"/>
            <w:gridSpan w:val="2"/>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技术负责人</w:t>
            </w:r>
          </w:p>
        </w:tc>
        <w:tc>
          <w:tcPr>
            <w:tcW w:w="2156"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4576" w:type="dxa"/>
            <w:gridSpan w:val="5"/>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olor w:val="auto"/>
                <w:szCs w:val="21"/>
                <w:lang w:eastAsia="zh-CN"/>
              </w:rPr>
            </w:pPr>
            <w:r>
              <w:rPr>
                <w:rFonts w:hint="eastAsia" w:ascii="仿宋" w:hAnsi="仿宋" w:eastAsia="仿宋"/>
                <w:color w:val="auto"/>
                <w:szCs w:val="21"/>
                <w:lang w:eastAsia="zh-CN"/>
              </w:rPr>
              <w:t>蒋平</w:t>
            </w:r>
          </w:p>
        </w:tc>
        <w:tc>
          <w:tcPr>
            <w:tcW w:w="1840" w:type="dxa"/>
            <w:gridSpan w:val="2"/>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olor w:val="auto"/>
                <w:szCs w:val="21"/>
                <w:lang w:eastAsia="zh-CN"/>
              </w:rPr>
            </w:pPr>
            <w:r>
              <w:rPr>
                <w:rFonts w:hint="eastAsia" w:ascii="仿宋" w:hAnsi="仿宋" w:eastAsia="仿宋"/>
                <w:color w:val="auto"/>
                <w:szCs w:val="21"/>
                <w:lang w:eastAsia="zh-CN"/>
              </w:rPr>
              <w:t>陈美宝</w:t>
            </w:r>
          </w:p>
        </w:tc>
        <w:tc>
          <w:tcPr>
            <w:tcW w:w="2156"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b/>
                <w:color w:val="auto"/>
                <w:szCs w:val="21"/>
              </w:rPr>
            </w:pPr>
            <w:r>
              <w:rPr>
                <w:rFonts w:hint="eastAsia" w:ascii="仿宋" w:hAnsi="仿宋" w:eastAsia="仿宋"/>
                <w:b/>
                <w:color w:val="auto"/>
                <w:szCs w:val="21"/>
              </w:rPr>
              <w:t>报告编制人</w:t>
            </w:r>
          </w:p>
        </w:tc>
        <w:tc>
          <w:tcPr>
            <w:tcW w:w="2402" w:type="dxa"/>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b/>
                <w:color w:val="auto"/>
                <w:szCs w:val="21"/>
              </w:rPr>
            </w:pPr>
            <w:r>
              <w:rPr>
                <w:rFonts w:hint="eastAsia" w:ascii="仿宋" w:hAnsi="仿宋" w:eastAsia="仿宋"/>
                <w:b/>
                <w:color w:val="auto"/>
                <w:szCs w:val="21"/>
              </w:rPr>
              <w:t>报告提交日期</w:t>
            </w:r>
          </w:p>
        </w:tc>
        <w:tc>
          <w:tcPr>
            <w:tcW w:w="1840" w:type="dxa"/>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b/>
                <w:color w:val="auto"/>
                <w:szCs w:val="21"/>
              </w:rPr>
            </w:pPr>
            <w:r>
              <w:rPr>
                <w:rFonts w:hint="eastAsia" w:ascii="仿宋" w:hAnsi="仿宋" w:eastAsia="仿宋"/>
                <w:b/>
                <w:color w:val="auto"/>
                <w:szCs w:val="21"/>
              </w:rPr>
              <w:t>报告审核人</w:t>
            </w:r>
          </w:p>
        </w:tc>
        <w:tc>
          <w:tcPr>
            <w:tcW w:w="2156"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b/>
                <w:color w:val="auto"/>
                <w:szCs w:val="21"/>
              </w:rPr>
            </w:pPr>
          </w:p>
        </w:tc>
        <w:tc>
          <w:tcPr>
            <w:tcW w:w="2174" w:type="dxa"/>
            <w:gridSpan w:val="3"/>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color w:val="auto"/>
                <w:szCs w:val="21"/>
              </w:rPr>
            </w:pPr>
            <w:r>
              <w:rPr>
                <w:rFonts w:hint="eastAsia" w:ascii="仿宋" w:hAnsi="仿宋" w:eastAsia="仿宋"/>
                <w:color w:val="auto"/>
                <w:szCs w:val="21"/>
              </w:rPr>
              <w:t>蒋平</w:t>
            </w:r>
          </w:p>
        </w:tc>
        <w:tc>
          <w:tcPr>
            <w:tcW w:w="2402" w:type="dxa"/>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color w:val="auto"/>
                <w:szCs w:val="21"/>
                <w:lang w:val="en-US" w:eastAsia="zh-CN"/>
              </w:rPr>
            </w:pPr>
            <w:r>
              <w:rPr>
                <w:rFonts w:hint="eastAsia" w:ascii="仿宋" w:hAnsi="仿宋" w:eastAsia="仿宋"/>
                <w:color w:val="auto"/>
                <w:szCs w:val="21"/>
              </w:rPr>
              <w:t>202</w:t>
            </w:r>
            <w:r>
              <w:rPr>
                <w:rFonts w:hint="eastAsia" w:ascii="仿宋" w:hAnsi="仿宋" w:eastAsia="仿宋"/>
                <w:color w:val="auto"/>
                <w:szCs w:val="21"/>
                <w:lang w:val="en-US" w:eastAsia="zh-CN"/>
              </w:rPr>
              <w:t>4.11</w:t>
            </w:r>
          </w:p>
        </w:tc>
        <w:tc>
          <w:tcPr>
            <w:tcW w:w="1840" w:type="dxa"/>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仿宋" w:hAnsi="仿宋" w:eastAsia="仿宋"/>
                <w:color w:val="auto"/>
                <w:szCs w:val="21"/>
                <w:lang w:eastAsia="zh-CN"/>
              </w:rPr>
            </w:pPr>
            <w:r>
              <w:rPr>
                <w:rFonts w:hint="eastAsia" w:ascii="仿宋" w:hAnsi="仿宋" w:eastAsia="仿宋"/>
                <w:color w:val="auto"/>
                <w:szCs w:val="21"/>
                <w:lang w:eastAsia="zh-CN"/>
              </w:rPr>
              <w:t>高创波</w:t>
            </w:r>
          </w:p>
        </w:tc>
        <w:tc>
          <w:tcPr>
            <w:tcW w:w="2156"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仿宋" w:hAnsi="仿宋" w:eastAsia="仿宋"/>
                <w:color w:val="auto"/>
                <w:szCs w:val="21"/>
                <w:lang w:eastAsia="zh-CN"/>
              </w:rPr>
            </w:pPr>
            <w:r>
              <w:rPr>
                <w:rFonts w:hint="eastAsia" w:ascii="仿宋" w:hAnsi="仿宋" w:eastAsia="仿宋"/>
                <w:color w:val="auto"/>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姓  名</w:t>
            </w:r>
          </w:p>
        </w:tc>
        <w:tc>
          <w:tcPr>
            <w:tcW w:w="1522"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认定专业</w:t>
            </w:r>
          </w:p>
        </w:tc>
        <w:tc>
          <w:tcPr>
            <w:tcW w:w="3054" w:type="dxa"/>
            <w:gridSpan w:val="3"/>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安全评价师从业识别卡</w:t>
            </w:r>
          </w:p>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/证书编号</w:t>
            </w:r>
          </w:p>
        </w:tc>
        <w:tc>
          <w:tcPr>
            <w:tcW w:w="1840"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注册安全工程师</w:t>
            </w:r>
          </w:p>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注册证号</w:t>
            </w:r>
          </w:p>
        </w:tc>
        <w:tc>
          <w:tcPr>
            <w:tcW w:w="2156" w:type="dxa"/>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张郑平</w:t>
            </w:r>
          </w:p>
        </w:tc>
        <w:tc>
          <w:tcPr>
            <w:tcW w:w="1522"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电气</w:t>
            </w:r>
          </w:p>
        </w:tc>
        <w:tc>
          <w:tcPr>
            <w:tcW w:w="3054" w:type="dxa"/>
            <w:gridSpan w:val="3"/>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S011053000110192003137</w:t>
            </w:r>
          </w:p>
        </w:tc>
        <w:tc>
          <w:tcPr>
            <w:tcW w:w="1840" w:type="dxa"/>
            <w:gridSpan w:val="2"/>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2156"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雷  楠</w:t>
            </w:r>
          </w:p>
        </w:tc>
        <w:tc>
          <w:tcPr>
            <w:tcW w:w="1522"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油气储运</w:t>
            </w:r>
          </w:p>
        </w:tc>
        <w:tc>
          <w:tcPr>
            <w:tcW w:w="3054" w:type="dxa"/>
            <w:gridSpan w:val="3"/>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S011053000110193002251</w:t>
            </w:r>
          </w:p>
        </w:tc>
        <w:tc>
          <w:tcPr>
            <w:tcW w:w="1840" w:type="dxa"/>
            <w:gridSpan w:val="2"/>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2156"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val="en-US" w:eastAsia="zh-CN"/>
              </w:rPr>
              <w:t>赵紫微</w:t>
            </w:r>
          </w:p>
        </w:tc>
        <w:tc>
          <w:tcPr>
            <w:tcW w:w="1522"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eastAsia="zh-CN"/>
              </w:rPr>
              <w:t>机械</w:t>
            </w:r>
          </w:p>
        </w:tc>
        <w:tc>
          <w:tcPr>
            <w:tcW w:w="3054" w:type="dxa"/>
            <w:gridSpan w:val="3"/>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S011053000110202001889</w:t>
            </w:r>
          </w:p>
        </w:tc>
        <w:tc>
          <w:tcPr>
            <w:tcW w:w="1840" w:type="dxa"/>
            <w:gridSpan w:val="2"/>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2156"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eastAsia="zh-CN"/>
              </w:rPr>
              <w:t>林</w:t>
            </w:r>
            <w:r>
              <w:rPr>
                <w:rFonts w:hint="eastAsia" w:ascii="宋体" w:hAnsi="宋体" w:eastAsia="宋体" w:cs="Times New Roman"/>
                <w:color w:val="auto"/>
                <w:sz w:val="24"/>
                <w:lang w:val="en-US" w:eastAsia="zh-CN"/>
              </w:rPr>
              <w:t xml:space="preserve">  </w:t>
            </w:r>
            <w:r>
              <w:rPr>
                <w:rFonts w:hint="eastAsia" w:ascii="宋体" w:hAnsi="宋体" w:eastAsia="宋体" w:cs="Times New Roman"/>
                <w:color w:val="auto"/>
                <w:sz w:val="24"/>
                <w:lang w:eastAsia="zh-CN"/>
              </w:rPr>
              <w:t>波</w:t>
            </w:r>
          </w:p>
        </w:tc>
        <w:tc>
          <w:tcPr>
            <w:tcW w:w="1522"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安  全</w:t>
            </w:r>
          </w:p>
        </w:tc>
        <w:tc>
          <w:tcPr>
            <w:tcW w:w="3054" w:type="dxa"/>
            <w:gridSpan w:val="3"/>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S011053000110192002987</w:t>
            </w:r>
          </w:p>
        </w:tc>
        <w:tc>
          <w:tcPr>
            <w:tcW w:w="1840" w:type="dxa"/>
            <w:gridSpan w:val="2"/>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2156"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蒋  平</w:t>
            </w:r>
          </w:p>
        </w:tc>
        <w:tc>
          <w:tcPr>
            <w:tcW w:w="1522"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eastAsia="zh-CN"/>
              </w:rPr>
              <w:t>采油</w:t>
            </w:r>
          </w:p>
        </w:tc>
        <w:tc>
          <w:tcPr>
            <w:tcW w:w="3054" w:type="dxa"/>
            <w:gridSpan w:val="3"/>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S011053000110202001809</w:t>
            </w:r>
          </w:p>
        </w:tc>
        <w:tc>
          <w:tcPr>
            <w:tcW w:w="1840" w:type="dxa"/>
            <w:gridSpan w:val="2"/>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2156"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易安柯</w:t>
            </w:r>
          </w:p>
        </w:tc>
        <w:tc>
          <w:tcPr>
            <w:tcW w:w="1522"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油气储运</w:t>
            </w:r>
          </w:p>
        </w:tc>
        <w:tc>
          <w:tcPr>
            <w:tcW w:w="3054" w:type="dxa"/>
            <w:gridSpan w:val="3"/>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S011053000110193002441</w:t>
            </w:r>
          </w:p>
        </w:tc>
        <w:tc>
          <w:tcPr>
            <w:tcW w:w="1840" w:type="dxa"/>
            <w:gridSpan w:val="2"/>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2156" w:type="dxa"/>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val="en-US" w:eastAsia="zh-CN"/>
              </w:rPr>
              <w:t>冯皓</w:t>
            </w:r>
          </w:p>
        </w:tc>
        <w:tc>
          <w:tcPr>
            <w:tcW w:w="1522" w:type="dxa"/>
            <w:gridSpan w:val="2"/>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机  械</w:t>
            </w:r>
          </w:p>
        </w:tc>
        <w:tc>
          <w:tcPr>
            <w:tcW w:w="3054" w:type="dxa"/>
            <w:gridSpan w:val="3"/>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rPr>
              <w:t>S011053000110201000802</w:t>
            </w:r>
          </w:p>
        </w:tc>
        <w:tc>
          <w:tcPr>
            <w:tcW w:w="1840" w:type="dxa"/>
            <w:gridSpan w:val="2"/>
            <w:vAlign w:val="center"/>
          </w:tcPr>
          <w:p>
            <w:pPr>
              <w:keepNext w:val="0"/>
              <w:keepLines w:val="0"/>
              <w:suppressLineNumbers w:val="0"/>
              <w:spacing w:before="0" w:beforeAutospacing="0" w:after="0" w:afterAutospacing="0"/>
              <w:ind w:left="0" w:leftChars="0" w:right="0" w:rightChars="0"/>
              <w:jc w:val="center"/>
              <w:rPr>
                <w:rFonts w:hint="default" w:ascii="宋体" w:hAnsi="宋体"/>
                <w:color w:val="auto"/>
                <w:sz w:val="24"/>
              </w:rPr>
            </w:pPr>
          </w:p>
        </w:tc>
        <w:tc>
          <w:tcPr>
            <w:tcW w:w="2156" w:type="dxa"/>
            <w:vAlign w:val="center"/>
          </w:tcPr>
          <w:p>
            <w:pPr>
              <w:keepNext w:val="0"/>
              <w:keepLines w:val="0"/>
              <w:suppressLineNumbers w:val="0"/>
              <w:spacing w:before="0" w:beforeAutospacing="0" w:after="0" w:afterAutospacing="0"/>
              <w:ind w:left="0" w:leftChars="0" w:right="0" w:rightChars="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color w:val="auto"/>
                <w:sz w:val="24"/>
              </w:rPr>
              <w:t>陈美宝</w:t>
            </w:r>
          </w:p>
        </w:tc>
        <w:tc>
          <w:tcPr>
            <w:tcW w:w="1522"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eastAsia" w:ascii="宋体" w:hAnsi="宋体" w:eastAsia="宋体" w:cs="Times New Roman"/>
                <w:color w:val="auto"/>
                <w:sz w:val="24"/>
                <w:lang w:eastAsia="zh-CN"/>
              </w:rPr>
              <w:t>采油</w:t>
            </w:r>
          </w:p>
        </w:tc>
        <w:tc>
          <w:tcPr>
            <w:tcW w:w="3054" w:type="dxa"/>
            <w:gridSpan w:val="3"/>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r>
              <w:rPr>
                <w:rFonts w:hint="default" w:ascii="宋体" w:hAnsi="宋体"/>
                <w:color w:val="auto"/>
                <w:sz w:val="24"/>
              </w:rPr>
              <w:t>1500000000100116</w:t>
            </w:r>
          </w:p>
        </w:tc>
        <w:tc>
          <w:tcPr>
            <w:tcW w:w="1840" w:type="dxa"/>
            <w:gridSpan w:val="2"/>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p>
        </w:tc>
        <w:tc>
          <w:tcPr>
            <w:tcW w:w="2156" w:type="dxa"/>
            <w:vAlign w:val="center"/>
          </w:tcPr>
          <w:p>
            <w:pPr>
              <w:keepNext w:val="0"/>
              <w:keepLines w:val="0"/>
              <w:suppressLineNumbers w:val="0"/>
              <w:spacing w:before="0" w:beforeAutospacing="0" w:after="0" w:afterAutospacing="0"/>
              <w:ind w:left="0" w:right="0"/>
              <w:jc w:val="center"/>
              <w:rPr>
                <w:rFonts w:hint="default"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p>
        </w:tc>
        <w:tc>
          <w:tcPr>
            <w:tcW w:w="1522"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p>
        </w:tc>
        <w:tc>
          <w:tcPr>
            <w:tcW w:w="3054" w:type="dxa"/>
            <w:gridSpan w:val="3"/>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color w:val="auto"/>
                <w:kern w:val="2"/>
                <w:sz w:val="24"/>
                <w:szCs w:val="24"/>
                <w:lang w:val="en-US" w:eastAsia="zh-CN" w:bidi="ar-SA"/>
              </w:rPr>
            </w:pPr>
          </w:p>
        </w:tc>
        <w:tc>
          <w:tcPr>
            <w:tcW w:w="1840" w:type="dxa"/>
            <w:gridSpan w:val="2"/>
            <w:vAlign w:val="center"/>
          </w:tcPr>
          <w:p>
            <w:pPr>
              <w:keepNext w:val="0"/>
              <w:keepLines w:val="0"/>
              <w:suppressLineNumbers w:val="0"/>
              <w:spacing w:before="0" w:beforeAutospacing="0" w:after="0" w:afterAutospacing="0"/>
              <w:ind w:left="0" w:right="0"/>
              <w:jc w:val="center"/>
              <w:rPr>
                <w:rFonts w:hint="default" w:ascii="仿宋" w:hAnsi="仿宋" w:eastAsia="仿宋"/>
                <w:color w:val="auto"/>
                <w:szCs w:val="21"/>
              </w:rPr>
            </w:pPr>
          </w:p>
        </w:tc>
        <w:tc>
          <w:tcPr>
            <w:tcW w:w="2156" w:type="dxa"/>
            <w:vAlign w:val="center"/>
          </w:tcPr>
          <w:p>
            <w:pPr>
              <w:keepNext w:val="0"/>
              <w:keepLines w:val="0"/>
              <w:suppressLineNumbers w:val="0"/>
              <w:spacing w:before="0" w:beforeAutospacing="0" w:after="0" w:afterAutospacing="0"/>
              <w:ind w:left="0" w:right="0"/>
              <w:jc w:val="center"/>
              <w:rPr>
                <w:rFonts w:hint="default" w:ascii="仿宋" w:hAnsi="仿宋" w:eastAsia="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atLeast"/>
        </w:trPr>
        <w:tc>
          <w:tcPr>
            <w:tcW w:w="1390" w:type="dxa"/>
          </w:tcPr>
          <w:p>
            <w:pPr>
              <w:keepNext w:val="0"/>
              <w:keepLines w:val="0"/>
              <w:suppressLineNumbers w:val="0"/>
              <w:spacing w:before="0" w:beforeAutospacing="0" w:after="0" w:afterAutospacing="0" w:line="500" w:lineRule="exact"/>
              <w:ind w:left="0" w:right="0"/>
              <w:rPr>
                <w:rFonts w:hint="default" w:ascii="仿宋" w:hAnsi="仿宋" w:eastAsia="仿宋"/>
                <w:color w:val="auto"/>
                <w:szCs w:val="21"/>
              </w:rPr>
            </w:pPr>
            <w:r>
              <w:rPr>
                <w:rFonts w:hint="eastAsia" w:ascii="仿宋" w:hAnsi="仿宋" w:eastAsia="仿宋"/>
                <w:b/>
                <w:color w:val="auto"/>
                <w:szCs w:val="21"/>
              </w:rPr>
              <w:t>项目简介</w:t>
            </w:r>
          </w:p>
          <w:p>
            <w:pPr>
              <w:keepNext w:val="0"/>
              <w:keepLines w:val="0"/>
              <w:suppressLineNumbers w:val="0"/>
              <w:spacing w:before="0" w:beforeAutospacing="0" w:after="0" w:afterAutospacing="0" w:line="500" w:lineRule="exact"/>
              <w:ind w:left="0" w:right="0"/>
              <w:rPr>
                <w:rFonts w:hint="default" w:ascii="仿宋" w:hAnsi="仿宋" w:eastAsia="仿宋"/>
                <w:color w:val="auto"/>
                <w:szCs w:val="21"/>
              </w:rPr>
            </w:pPr>
            <w:r>
              <w:rPr>
                <w:rFonts w:hint="eastAsia" w:ascii="仿宋" w:hAnsi="仿宋" w:eastAsia="仿宋"/>
                <w:color w:val="auto"/>
                <w:szCs w:val="21"/>
              </w:rPr>
              <w:t>现场开展工作情况</w:t>
            </w:r>
          </w:p>
        </w:tc>
        <w:tc>
          <w:tcPr>
            <w:tcW w:w="8572" w:type="dxa"/>
            <w:gridSpan w:val="8"/>
          </w:tcPr>
          <w:p>
            <w:pPr>
              <w:keepNext w:val="0"/>
              <w:keepLines w:val="0"/>
              <w:suppressLineNumbers w:val="0"/>
              <w:spacing w:before="0" w:beforeAutospacing="0" w:after="0" w:afterAutospacing="0" w:line="300" w:lineRule="exact"/>
              <w:ind w:left="0" w:right="0"/>
              <w:rPr>
                <w:rFonts w:hint="eastAsia" w:ascii="仿宋" w:hAnsi="仿宋" w:eastAsia="仿宋" w:cs="Times New Roman"/>
                <w:szCs w:val="21"/>
                <w:lang w:val="en-US" w:eastAsia="zh-CN"/>
              </w:rPr>
            </w:pPr>
            <w:r>
              <w:rPr>
                <w:rFonts w:hint="default" w:ascii="仿宋" w:hAnsi="仿宋" w:eastAsia="仿宋" w:cs="Times New Roman"/>
                <w:szCs w:val="21"/>
                <w:lang w:val="en-US" w:eastAsia="zh-CN"/>
              </w:rPr>
              <w:t>大庆油田有限责任公司四川分公司</w:t>
            </w:r>
            <w:r>
              <w:rPr>
                <w:rFonts w:hint="eastAsia" w:ascii="仿宋" w:hAnsi="仿宋" w:eastAsia="仿宋" w:cs="Times New Roman"/>
                <w:szCs w:val="21"/>
                <w:lang w:val="en-US" w:eastAsia="zh-CN"/>
              </w:rPr>
              <w:t>成立于2019年12月，是中国石油天然气股份有限公司所属二级单位，注册经营场所为广安市武胜县檐口镇沿江路1-2-2，主要负责人</w:t>
            </w:r>
            <w:r>
              <w:rPr>
                <w:rFonts w:hint="default" w:ascii="仿宋" w:hAnsi="仿宋" w:eastAsia="仿宋" w:cs="Times New Roman"/>
                <w:szCs w:val="21"/>
                <w:lang w:val="en-US" w:eastAsia="zh-CN"/>
              </w:rPr>
              <w:t>为</w:t>
            </w:r>
            <w:r>
              <w:rPr>
                <w:rFonts w:hint="eastAsia" w:ascii="仿宋" w:hAnsi="仿宋" w:eastAsia="仿宋" w:cs="Times New Roman"/>
                <w:szCs w:val="21"/>
                <w:lang w:val="en-US" w:eastAsia="zh-CN"/>
              </w:rPr>
              <w:t>厉玉乐。大庆油田有限责任公司在川渝地区的油气开采企业，主要业务包括在川渝地区</w:t>
            </w:r>
            <w:r>
              <w:rPr>
                <w:rFonts w:hint="default" w:ascii="仿宋" w:hAnsi="仿宋" w:eastAsia="仿宋" w:cs="Times New Roman"/>
                <w:szCs w:val="21"/>
                <w:lang w:val="en-US" w:eastAsia="zh-CN"/>
              </w:rPr>
              <w:t>合川-潼南区块，仪陇-平昌区块</w:t>
            </w:r>
            <w:r>
              <w:rPr>
                <w:rFonts w:hint="eastAsia" w:ascii="仿宋" w:hAnsi="仿宋" w:eastAsia="仿宋" w:cs="Times New Roman"/>
                <w:szCs w:val="21"/>
                <w:lang w:val="en-US" w:eastAsia="zh-CN"/>
              </w:rPr>
              <w:t>进行油气勘探；负责合川油气处理厂（位于广安市武胜县，设计脱水处理规模为200×10</w:t>
            </w:r>
            <w:r>
              <w:rPr>
                <w:rFonts w:hint="eastAsia" w:ascii="仿宋" w:hAnsi="仿宋" w:eastAsia="仿宋" w:cs="Times New Roman"/>
                <w:szCs w:val="21"/>
                <w:vertAlign w:val="superscript"/>
                <w:lang w:val="en-US" w:eastAsia="zh-CN"/>
              </w:rPr>
              <w:t>4</w:t>
            </w:r>
            <w:r>
              <w:rPr>
                <w:rFonts w:hint="eastAsia" w:ascii="仿宋" w:hAnsi="仿宋" w:eastAsia="仿宋" w:cs="Times New Roman"/>
                <w:szCs w:val="21"/>
                <w:lang w:val="en-US" w:eastAsia="zh-CN"/>
              </w:rPr>
              <w:t>m</w:t>
            </w:r>
            <w:r>
              <w:rPr>
                <w:rFonts w:hint="eastAsia" w:ascii="仿宋" w:hAnsi="仿宋" w:eastAsia="仿宋" w:cs="Times New Roman"/>
                <w:szCs w:val="21"/>
                <w:vertAlign w:val="superscript"/>
                <w:lang w:val="en-US" w:eastAsia="zh-CN"/>
              </w:rPr>
              <w:t>3</w:t>
            </w:r>
            <w:r>
              <w:rPr>
                <w:rFonts w:hint="eastAsia" w:ascii="仿宋" w:hAnsi="仿宋" w:eastAsia="仿宋" w:cs="Times New Roman"/>
                <w:szCs w:val="21"/>
                <w:lang w:val="en-US" w:eastAsia="zh-CN"/>
              </w:rPr>
              <w:t>/d，轻烃回收设计规模为100×10</w:t>
            </w:r>
            <w:r>
              <w:rPr>
                <w:rFonts w:hint="eastAsia" w:ascii="仿宋" w:hAnsi="仿宋" w:eastAsia="仿宋" w:cs="Times New Roman"/>
                <w:szCs w:val="21"/>
                <w:vertAlign w:val="superscript"/>
                <w:lang w:val="en-US" w:eastAsia="zh-CN"/>
              </w:rPr>
              <w:t>4</w:t>
            </w:r>
            <w:r>
              <w:rPr>
                <w:rFonts w:hint="eastAsia" w:ascii="仿宋" w:hAnsi="仿宋" w:eastAsia="仿宋" w:cs="Times New Roman"/>
                <w:szCs w:val="21"/>
                <w:lang w:val="en-US" w:eastAsia="zh-CN"/>
              </w:rPr>
              <w:t>m</w:t>
            </w:r>
            <w:r>
              <w:rPr>
                <w:rFonts w:hint="eastAsia" w:ascii="仿宋" w:hAnsi="仿宋" w:eastAsia="仿宋" w:cs="Times New Roman"/>
                <w:szCs w:val="21"/>
                <w:vertAlign w:val="superscript"/>
                <w:lang w:val="en-US" w:eastAsia="zh-CN"/>
              </w:rPr>
              <w:t>3</w:t>
            </w:r>
            <w:r>
              <w:rPr>
                <w:rFonts w:hint="eastAsia" w:ascii="仿宋" w:hAnsi="仿宋" w:eastAsia="仿宋" w:cs="Times New Roman"/>
                <w:szCs w:val="21"/>
                <w:lang w:val="en-US" w:eastAsia="zh-CN"/>
              </w:rPr>
              <w:t>/d）生产经营管理，</w:t>
            </w:r>
            <w:r>
              <w:rPr>
                <w:rFonts w:hint="eastAsia" w:ascii="仿宋" w:hAnsi="仿宋" w:eastAsia="仿宋" w:cs="Times New Roman"/>
                <w:szCs w:val="21"/>
              </w:rPr>
              <w:t>《安全生产许可证条例》，《非煤矿矿山企业安全生产许可证实施办法》（安监总局令第20号，安监总局令第78号修改</w:t>
            </w:r>
            <w:r>
              <w:rPr>
                <w:rFonts w:hint="eastAsia" w:ascii="仿宋" w:hAnsi="仿宋" w:eastAsia="仿宋" w:cs="Times New Roman"/>
                <w:szCs w:val="21"/>
                <w:lang w:val="en-US" w:eastAsia="zh-CN"/>
              </w:rPr>
              <w:t>）等法律法规的要求，为落实企业安全主体责任，加强企业安全生产管理工作，大庆油田四川分公司委托重庆市安全生产科学研究有限公司针对其安全管理现状和安全条件进行评价。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仿宋" w:hAnsi="仿宋" w:eastAsia="仿宋" w:cs="Times New Roman"/>
                <w:szCs w:val="21"/>
                <w:lang w:val="en-US" w:eastAsia="zh-CN"/>
              </w:rPr>
            </w:pPr>
            <w:r>
              <w:drawing>
                <wp:inline distT="0" distB="0" distL="114300" distR="114300">
                  <wp:extent cx="4152900" cy="315277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52900" cy="31527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color w:val="auto"/>
                <w:szCs w:val="21"/>
              </w:rPr>
              <w:t>现场开展工作情况</w:t>
            </w:r>
          </w:p>
        </w:tc>
        <w:tc>
          <w:tcPr>
            <w:tcW w:w="1522"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勘验人员</w:t>
            </w:r>
          </w:p>
        </w:tc>
        <w:tc>
          <w:tcPr>
            <w:tcW w:w="3054" w:type="dxa"/>
            <w:gridSpan w:val="3"/>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勘验时间</w:t>
            </w:r>
          </w:p>
        </w:tc>
        <w:tc>
          <w:tcPr>
            <w:tcW w:w="1840"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勘验任务</w:t>
            </w:r>
          </w:p>
        </w:tc>
        <w:tc>
          <w:tcPr>
            <w:tcW w:w="2156" w:type="dxa"/>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1522"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lang w:val="en-US"/>
              </w:rPr>
            </w:pPr>
            <w:r>
              <w:rPr>
                <w:rFonts w:hint="eastAsia" w:ascii="仿宋" w:hAnsi="仿宋" w:eastAsia="仿宋"/>
                <w:b/>
                <w:color w:val="auto"/>
                <w:szCs w:val="21"/>
              </w:rPr>
              <w:t>蒋平</w:t>
            </w:r>
            <w:r>
              <w:rPr>
                <w:rFonts w:hint="eastAsia" w:ascii="仿宋" w:hAnsi="仿宋" w:eastAsia="仿宋"/>
                <w:b/>
                <w:color w:val="auto"/>
                <w:szCs w:val="21"/>
                <w:lang w:val="en-US" w:eastAsia="zh-CN"/>
              </w:rPr>
              <w:t>/田茂毅/林波</w:t>
            </w:r>
          </w:p>
        </w:tc>
        <w:tc>
          <w:tcPr>
            <w:tcW w:w="3054" w:type="dxa"/>
            <w:gridSpan w:val="3"/>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lang w:val="en-US" w:eastAsia="zh-CN"/>
              </w:rPr>
            </w:pPr>
            <w:r>
              <w:rPr>
                <w:rFonts w:hint="eastAsia" w:ascii="仿宋" w:hAnsi="仿宋" w:eastAsia="仿宋"/>
                <w:b/>
                <w:color w:val="auto"/>
                <w:szCs w:val="21"/>
                <w:lang w:val="en-US" w:eastAsia="zh-CN"/>
              </w:rPr>
              <w:t>2024.7.9</w:t>
            </w:r>
          </w:p>
        </w:tc>
        <w:tc>
          <w:tcPr>
            <w:tcW w:w="1840" w:type="dxa"/>
            <w:gridSpan w:val="2"/>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b/>
                <w:color w:val="auto"/>
                <w:szCs w:val="21"/>
                <w:lang w:eastAsia="zh-CN"/>
              </w:rPr>
            </w:pPr>
            <w:r>
              <w:rPr>
                <w:rFonts w:hint="eastAsia" w:ascii="仿宋" w:hAnsi="仿宋" w:eastAsia="仿宋"/>
                <w:b/>
                <w:color w:val="auto"/>
                <w:szCs w:val="21"/>
              </w:rPr>
              <w:t>现场勘察</w:t>
            </w:r>
          </w:p>
        </w:tc>
        <w:tc>
          <w:tcPr>
            <w:tcW w:w="2156" w:type="dxa"/>
            <w:vAlign w:val="center"/>
          </w:tcPr>
          <w:p>
            <w:pPr>
              <w:keepNext w:val="0"/>
              <w:keepLines w:val="0"/>
              <w:numPr>
                <w:ilvl w:val="0"/>
                <w:numId w:val="1"/>
              </w:numPr>
              <w:suppressLineNumbers w:val="0"/>
              <w:spacing w:before="0" w:beforeAutospacing="0" w:after="0" w:afterAutospacing="0" w:line="300" w:lineRule="exact"/>
              <w:ind w:left="5" w:leftChars="0" w:right="0" w:rightChars="0" w:hanging="5" w:firstLineChars="0"/>
              <w:rPr>
                <w:rFonts w:hint="eastAsia" w:ascii="宋体" w:hAnsi="宋体" w:eastAsia="宋体" w:cs="宋体"/>
                <w:color w:val="000000" w:themeColor="text1"/>
                <w:sz w:val="21"/>
                <w:szCs w:val="24"/>
                <w:lang w:val="en-US" w:eastAsia="zh-CN"/>
                <w14:textFill>
                  <w14:solidFill>
                    <w14:schemeClr w14:val="tx1"/>
                  </w14:solidFill>
                </w14:textFill>
              </w:rPr>
            </w:pPr>
            <w:r>
              <w:rPr>
                <w:rFonts w:hint="eastAsia" w:ascii="宋体" w:hAnsi="宋体" w:eastAsia="宋体" w:cs="宋体"/>
                <w:color w:val="000000" w:themeColor="text1"/>
                <w:sz w:val="21"/>
                <w:szCs w:val="24"/>
                <w:lang w:val="en-US" w:eastAsia="zh-CN"/>
                <w14:textFill>
                  <w14:solidFill>
                    <w14:schemeClr w14:val="tx1"/>
                  </w14:solidFill>
                </w14:textFill>
              </w:rPr>
              <w:t>现场防雷、防静电检测日期超半年（上次检测时间2023年11月）</w:t>
            </w:r>
          </w:p>
          <w:p>
            <w:pPr>
              <w:keepNext w:val="0"/>
              <w:keepLines w:val="0"/>
              <w:numPr>
                <w:ilvl w:val="0"/>
                <w:numId w:val="1"/>
              </w:numPr>
              <w:suppressLineNumbers w:val="0"/>
              <w:spacing w:before="0" w:beforeAutospacing="0" w:after="0" w:afterAutospacing="0" w:line="300" w:lineRule="exact"/>
              <w:ind w:left="5" w:leftChars="0" w:right="0" w:rightChars="0" w:hanging="5" w:firstLineChars="0"/>
              <w:rPr>
                <w:rFonts w:hint="eastAsia" w:ascii="宋体" w:hAnsi="宋体" w:eastAsia="宋体" w:cs="宋体"/>
                <w:color w:val="000000" w:themeColor="text1"/>
                <w:sz w:val="21"/>
                <w:szCs w:val="24"/>
                <w:lang w:val="en-US" w:eastAsia="zh-CN"/>
                <w14:textFill>
                  <w14:solidFill>
                    <w14:schemeClr w14:val="tx1"/>
                  </w14:solidFill>
                </w14:textFill>
              </w:rPr>
            </w:pPr>
            <w:r>
              <w:rPr>
                <w:rFonts w:hint="eastAsia" w:ascii="宋体" w:hAnsi="宋体" w:eastAsia="宋体" w:cs="宋体"/>
                <w:color w:val="000000" w:themeColor="text1"/>
                <w:sz w:val="21"/>
                <w:szCs w:val="24"/>
                <w:lang w:val="en-US" w:eastAsia="zh-CN"/>
                <w14:textFill>
                  <w14:solidFill>
                    <w14:schemeClr w14:val="tx1"/>
                  </w14:solidFill>
                </w14:textFill>
              </w:rPr>
              <w:t>液化石油气、稳定轻烃装车区未采取可燃液体防逸散措施。</w:t>
            </w:r>
          </w:p>
          <w:p>
            <w:pPr>
              <w:keepNext w:val="0"/>
              <w:keepLines w:val="0"/>
              <w:numPr>
                <w:ilvl w:val="0"/>
                <w:numId w:val="1"/>
              </w:numPr>
              <w:suppressLineNumbers w:val="0"/>
              <w:spacing w:before="0" w:beforeAutospacing="0" w:after="0" w:afterAutospacing="0" w:line="300" w:lineRule="exact"/>
              <w:ind w:left="5" w:leftChars="0" w:right="0" w:rightChars="0" w:hanging="5" w:firstLineChars="0"/>
              <w:rPr>
                <w:rFonts w:hint="eastAsia" w:ascii="宋体" w:hAnsi="宋体" w:eastAsia="宋体" w:cs="宋体"/>
                <w:color w:val="000000" w:themeColor="text1"/>
                <w:sz w:val="21"/>
                <w:szCs w:val="24"/>
                <w:lang w:val="en-US" w:eastAsia="zh-CN"/>
                <w14:textFill>
                  <w14:solidFill>
                    <w14:schemeClr w14:val="tx1"/>
                  </w14:solidFill>
                </w14:textFill>
              </w:rPr>
            </w:pPr>
            <w:r>
              <w:rPr>
                <w:rFonts w:hint="eastAsia" w:ascii="宋体" w:hAnsi="宋体" w:eastAsia="宋体" w:cs="宋体"/>
                <w:color w:val="000000" w:themeColor="text1"/>
                <w:sz w:val="21"/>
                <w:szCs w:val="24"/>
                <w:lang w:val="en-US" w:eastAsia="zh-CN"/>
                <w14:textFill>
                  <w14:solidFill>
                    <w14:schemeClr w14:val="tx1"/>
                  </w14:solidFill>
                </w14:textFill>
              </w:rPr>
              <w:t>储罐自动喷水灭火系统管道未涂色与生产管道区分。</w:t>
            </w:r>
          </w:p>
          <w:p>
            <w:pPr>
              <w:keepNext w:val="0"/>
              <w:keepLines w:val="0"/>
              <w:numPr>
                <w:ilvl w:val="0"/>
                <w:numId w:val="1"/>
              </w:numPr>
              <w:suppressLineNumbers w:val="0"/>
              <w:spacing w:before="0" w:beforeAutospacing="0" w:after="0" w:afterAutospacing="0" w:line="300" w:lineRule="exact"/>
              <w:ind w:left="5" w:leftChars="0" w:right="0" w:rightChars="0" w:hanging="5" w:firstLineChars="0"/>
              <w:rPr>
                <w:rFonts w:hint="eastAsia" w:ascii="宋体" w:hAnsi="宋体" w:eastAsia="宋体" w:cs="宋体"/>
                <w:color w:val="000000" w:themeColor="text1"/>
                <w:sz w:val="21"/>
                <w:szCs w:val="24"/>
                <w:lang w:val="en-US" w:eastAsia="zh-CN"/>
                <w14:textFill>
                  <w14:solidFill>
                    <w14:schemeClr w14:val="tx1"/>
                  </w14:solidFill>
                </w14:textFill>
              </w:rPr>
            </w:pPr>
            <w:r>
              <w:rPr>
                <w:rFonts w:hint="eastAsia" w:ascii="宋体" w:hAnsi="宋体" w:eastAsia="宋体" w:cs="宋体"/>
                <w:color w:val="000000" w:themeColor="text1"/>
                <w:sz w:val="21"/>
                <w:szCs w:val="24"/>
                <w:lang w:val="en-US" w:eastAsia="zh-CN"/>
                <w14:textFill>
                  <w14:solidFill>
                    <w14:schemeClr w14:val="tx1"/>
                  </w14:solidFill>
                </w14:textFill>
              </w:rPr>
              <w:t>四川分公司为非煤矿山（油气开采）企业，未明确安全管理机构。</w:t>
            </w:r>
          </w:p>
          <w:p>
            <w:pPr>
              <w:keepNext w:val="0"/>
              <w:keepLines w:val="0"/>
              <w:numPr>
                <w:ilvl w:val="0"/>
                <w:numId w:val="1"/>
              </w:numPr>
              <w:suppressLineNumbers w:val="0"/>
              <w:spacing w:before="0" w:beforeAutospacing="0" w:after="0" w:afterAutospacing="0" w:line="300" w:lineRule="exact"/>
              <w:ind w:left="5" w:leftChars="0" w:right="0" w:rightChars="0" w:hanging="5" w:firstLineChars="0"/>
              <w:rPr>
                <w:rFonts w:hint="eastAsia" w:ascii="宋体" w:hAnsi="宋体" w:eastAsia="宋体" w:cs="宋体"/>
                <w:color w:val="000000" w:themeColor="text1"/>
                <w:sz w:val="21"/>
                <w:szCs w:val="24"/>
                <w:lang w:val="en-US" w:eastAsia="zh-CN"/>
                <w14:textFill>
                  <w14:solidFill>
                    <w14:schemeClr w14:val="tx1"/>
                  </w14:solidFill>
                </w14:textFill>
              </w:rPr>
            </w:pPr>
            <w:r>
              <w:rPr>
                <w:rFonts w:hint="eastAsia" w:ascii="宋体" w:hAnsi="宋体" w:eastAsia="宋体" w:cs="宋体"/>
                <w:color w:val="000000" w:themeColor="text1"/>
                <w:sz w:val="21"/>
                <w:szCs w:val="24"/>
                <w:lang w:val="en-US" w:eastAsia="zh-CN"/>
                <w14:textFill>
                  <w14:solidFill>
                    <w14:schemeClr w14:val="tx1"/>
                  </w14:solidFill>
                </w14:textFill>
              </w:rPr>
              <w:t>四川分公司未制定分公司生产安全事故综合应急预案，且应急预案未到地方应急主管部门备案。</w:t>
            </w:r>
          </w:p>
          <w:p>
            <w:pPr>
              <w:keepNext w:val="0"/>
              <w:keepLines w:val="0"/>
              <w:numPr>
                <w:ilvl w:val="0"/>
                <w:numId w:val="1"/>
              </w:numPr>
              <w:suppressLineNumbers w:val="0"/>
              <w:spacing w:before="0" w:beforeAutospacing="0" w:after="0" w:afterAutospacing="0" w:line="300" w:lineRule="exact"/>
              <w:ind w:left="5" w:leftChars="0" w:right="0" w:rightChars="0" w:hanging="5" w:firstLineChars="0"/>
              <w:rPr>
                <w:rFonts w:hint="eastAsia" w:ascii="宋体" w:hAnsi="宋体" w:eastAsia="宋体" w:cs="宋体"/>
                <w:color w:val="000000" w:themeColor="text1"/>
                <w:sz w:val="21"/>
                <w:szCs w:val="24"/>
                <w:lang w:val="en-US" w:eastAsia="zh-CN"/>
                <w14:textFill>
                  <w14:solidFill>
                    <w14:schemeClr w14:val="tx1"/>
                  </w14:solidFill>
                </w14:textFill>
              </w:rPr>
            </w:pPr>
            <w:r>
              <w:rPr>
                <w:rFonts w:hint="eastAsia" w:ascii="宋体" w:hAnsi="宋体" w:eastAsia="宋体" w:cs="宋体"/>
                <w:color w:val="000000" w:themeColor="text1"/>
                <w:sz w:val="21"/>
                <w:szCs w:val="24"/>
                <w:lang w:val="en-US" w:eastAsia="zh-CN"/>
                <w14:textFill>
                  <w14:solidFill>
                    <w14:schemeClr w14:val="tx1"/>
                  </w14:solidFill>
                </w14:textFill>
              </w:rPr>
              <w:t>未提供四川分公司救护协议</w:t>
            </w:r>
          </w:p>
          <w:p>
            <w:pPr>
              <w:keepNext w:val="0"/>
              <w:keepLines w:val="0"/>
              <w:numPr>
                <w:ilvl w:val="0"/>
                <w:numId w:val="1"/>
              </w:numPr>
              <w:suppressLineNumbers w:val="0"/>
              <w:spacing w:before="0" w:beforeAutospacing="0" w:after="0" w:afterAutospacing="0" w:line="300" w:lineRule="exact"/>
              <w:ind w:left="5" w:leftChars="0" w:right="0" w:rightChars="0" w:hanging="5" w:firstLineChars="0"/>
              <w:rPr>
                <w:rFonts w:hint="eastAsia" w:ascii="宋体" w:hAnsi="宋体" w:eastAsia="宋体" w:cs="宋体"/>
                <w:color w:val="000000" w:themeColor="text1"/>
                <w:sz w:val="21"/>
                <w:szCs w:val="24"/>
                <w:lang w:val="en-US" w:eastAsia="zh-CN"/>
                <w14:textFill>
                  <w14:solidFill>
                    <w14:schemeClr w14:val="tx1"/>
                  </w14:solidFill>
                </w14:textFill>
              </w:rPr>
            </w:pPr>
            <w:r>
              <w:rPr>
                <w:rFonts w:hint="eastAsia" w:ascii="宋体" w:hAnsi="宋体" w:eastAsia="宋体" w:cs="宋体"/>
                <w:color w:val="000000" w:themeColor="text1"/>
                <w:sz w:val="21"/>
                <w:szCs w:val="24"/>
                <w:lang w:val="en-US" w:eastAsia="zh-CN"/>
                <w14:textFill>
                  <w14:solidFill>
                    <w14:schemeClr w14:val="tx1"/>
                  </w14:solidFill>
                </w14:textFill>
              </w:rPr>
              <w:t>合川处理厂特种设备作业人员资格证为大庆油田内部培训合格证，且聘用记录为大庆油田天然气处理厂。四川分公司作为申请安全生产许可证主体，其相关特种作业人员（特种设备安安全管理人员、锅炉、压力容器操作人员）未依法依规在经特种设备安全监督管理部门考核合格取得作业人员资格。</w:t>
            </w:r>
          </w:p>
          <w:p>
            <w:pPr>
              <w:keepNext w:val="0"/>
              <w:keepLines w:val="0"/>
              <w:numPr>
                <w:ilvl w:val="0"/>
                <w:numId w:val="1"/>
              </w:numPr>
              <w:suppressLineNumbers w:val="0"/>
              <w:spacing w:before="0" w:beforeAutospacing="0" w:after="0" w:afterAutospacing="0" w:line="300" w:lineRule="exact"/>
              <w:ind w:left="5" w:leftChars="0" w:right="0" w:rightChars="0" w:hanging="5" w:firstLineChars="0"/>
              <w:rPr>
                <w:rFonts w:hint="eastAsia"/>
                <w:color w:val="auto"/>
                <w:highlight w:val="none"/>
                <w:lang w:val="en-US" w:eastAsia="zh-CN"/>
              </w:rPr>
            </w:pPr>
            <w:r>
              <w:rPr>
                <w:rFonts w:hint="eastAsia" w:ascii="宋体" w:hAnsi="宋体" w:eastAsia="宋体" w:cs="宋体"/>
                <w:color w:val="000000" w:themeColor="text1"/>
                <w:sz w:val="21"/>
                <w:szCs w:val="24"/>
                <w:lang w:val="en-US" w:eastAsia="zh-CN"/>
                <w14:textFill>
                  <w14:solidFill>
                    <w14:schemeClr w14:val="tx1"/>
                  </w14:solidFill>
                </w14:textFill>
              </w:rPr>
              <w:t>合川处理厂特种设备使用登记未按规定变更为四川分公司。</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A2C0B3"/>
    <w:multiLevelType w:val="singleLevel"/>
    <w:tmpl w:val="75A2C0B3"/>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520E52"/>
    <w:rsid w:val="67520E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2024-11-20T08:24:00Z</dcterms:created>
  <dc:creator>雷楠</dc:creator>
  <cp:lastModifiedBy>雷楠</cp:lastModifiedBy>
  <dcterms:modified xsi:type="dcterms:W3CDTF">2024-11-20T08:24:23Z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