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重庆市大足区古龙碎石厂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重庆市大足区古龙碎石厂石灰岩矿安全现状评价报告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陈兴勇、刘陶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bookmarkStart w:id="0" w:name="_GoBack" w:colFirst="4" w:colLast="4"/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重庆市大足区古龙碎石厂，类型：集体经济，法定代表人：袁登科，统一社会信用代码：915002252038087470，营业期限：1982年1月02日至永久，经营范围：碎石开采、销售。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企业于2021年8月4日取得了重庆市应急管理局颁发的安全生产许可证，证号：（渝）FM安许证字〔2021〕大足延四220040号，有效期：2021年8月4日至2024年8月3日；于2022年4月26日取得了重庆市大足区规划和自然资源局颁发的采矿许可证，证号：C5002252009037120008872，矿区面积为0.091km2，开采标高为+514～+360m，有效期限：2022年4月26日至2027年9月26日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67175" cy="43243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432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E3A09"/>
    <w:rsid w:val="4E1E3A09"/>
    <w:rsid w:val="6FC9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2024-10-15T07:14:00Z</dcterms:created>
  <dc:creator>雷楠</dc:creator>
  <cp:lastModifiedBy>雷楠</cp:lastModifiedBy>
  <dcterms:modified xsi:type="dcterms:W3CDTF">2024-10-15T07:14:25Z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